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9B1F3" w14:textId="6C2BF41D" w:rsidR="000403E2" w:rsidRDefault="00B028E2" w:rsidP="000403E2">
      <w:pPr>
        <w:tabs>
          <w:tab w:val="center" w:pos="8222"/>
          <w:tab w:val="right" w:pos="8280"/>
          <w:tab w:val="right" w:pos="9639"/>
        </w:tabs>
        <w:autoSpaceDE/>
        <w:autoSpaceDN/>
        <w:adjustRightInd/>
        <w:snapToGrid/>
        <w:spacing w:after="0"/>
        <w:ind w:right="2"/>
        <w:jc w:val="left"/>
        <w:rPr>
          <w:rFonts w:ascii="Arial" w:eastAsia="Batang" w:hAnsi="Arial" w:cs="Arial"/>
          <w:b/>
          <w:bCs/>
          <w:sz w:val="28"/>
          <w:szCs w:val="24"/>
          <w:lang w:val="en-GB"/>
        </w:rPr>
      </w:pPr>
      <w:bookmarkStart w:id="0" w:name="_Hlk763973"/>
      <w:r>
        <w:rPr>
          <w:rFonts w:ascii="Arial" w:eastAsia="Batang" w:hAnsi="Arial" w:cs="Arial"/>
          <w:b/>
          <w:bCs/>
          <w:sz w:val="28"/>
          <w:szCs w:val="24"/>
          <w:lang w:val="en-GB"/>
        </w:rPr>
        <w:t>3GPP TSG RAN WG1 #9</w:t>
      </w:r>
      <w:r w:rsidR="00736D96">
        <w:rPr>
          <w:rFonts w:ascii="Arial" w:eastAsia="Batang" w:hAnsi="Arial" w:cs="Arial"/>
          <w:b/>
          <w:bCs/>
          <w:sz w:val="28"/>
          <w:szCs w:val="24"/>
          <w:lang w:val="en-GB"/>
        </w:rPr>
        <w:t>9</w:t>
      </w:r>
      <w:r w:rsidR="000403E2" w:rsidRPr="000403E2">
        <w:rPr>
          <w:rFonts w:ascii="Arial" w:eastAsia="Batang" w:hAnsi="Arial" w:cs="Arial"/>
          <w:b/>
          <w:bCs/>
          <w:sz w:val="28"/>
          <w:szCs w:val="24"/>
          <w:lang w:val="en-GB"/>
        </w:rPr>
        <w:tab/>
      </w:r>
      <w:r w:rsidR="00A42682">
        <w:rPr>
          <w:rFonts w:ascii="Arial" w:eastAsia="Batang" w:hAnsi="Arial" w:cs="Arial"/>
          <w:b/>
          <w:bCs/>
          <w:sz w:val="28"/>
          <w:szCs w:val="24"/>
          <w:lang w:val="en-GB"/>
        </w:rPr>
        <w:t>R1-1912358</w:t>
      </w:r>
      <w:bookmarkStart w:id="1" w:name="_GoBack"/>
      <w:bookmarkEnd w:id="1"/>
    </w:p>
    <w:p w14:paraId="4744EF52" w14:textId="6050D875" w:rsidR="004246DC" w:rsidRPr="0005228D" w:rsidRDefault="00736D96" w:rsidP="0005228D">
      <w:pPr>
        <w:tabs>
          <w:tab w:val="center" w:pos="4536"/>
          <w:tab w:val="right" w:pos="8280"/>
          <w:tab w:val="right" w:pos="9639"/>
        </w:tabs>
        <w:autoSpaceDE/>
        <w:autoSpaceDN/>
        <w:adjustRightInd/>
        <w:snapToGrid/>
        <w:spacing w:after="0"/>
        <w:ind w:right="2"/>
        <w:jc w:val="left"/>
        <w:rPr>
          <w:rFonts w:ascii="Arial" w:eastAsia="Batang" w:hAnsi="Arial" w:cs="Arial"/>
          <w:b/>
          <w:bCs/>
          <w:sz w:val="28"/>
          <w:szCs w:val="24"/>
          <w:lang w:val="en-GB"/>
        </w:rPr>
      </w:pPr>
      <w:bookmarkStart w:id="2" w:name="_Hlk4399543"/>
      <w:r>
        <w:rPr>
          <w:rFonts w:ascii="Arial" w:eastAsia="MS Mincho" w:hAnsi="Arial" w:cs="Arial"/>
          <w:b/>
          <w:bCs/>
          <w:sz w:val="28"/>
          <w:lang w:eastAsia="ja-JP"/>
        </w:rPr>
        <w:t>Reno, Nevada, USA</w:t>
      </w:r>
      <w:r w:rsidR="003173CA">
        <w:rPr>
          <w:rFonts w:ascii="Arial" w:eastAsia="MS Mincho" w:hAnsi="Arial" w:cs="Arial"/>
          <w:b/>
          <w:bCs/>
          <w:sz w:val="28"/>
          <w:lang w:eastAsia="ja-JP"/>
        </w:rPr>
        <w:t xml:space="preserve">, </w:t>
      </w:r>
      <w:bookmarkEnd w:id="2"/>
      <w:r>
        <w:rPr>
          <w:rFonts w:ascii="Arial" w:eastAsia="MS Mincho" w:hAnsi="Arial" w:cs="Arial"/>
          <w:b/>
          <w:bCs/>
          <w:sz w:val="28"/>
          <w:lang w:eastAsia="ja-JP"/>
        </w:rPr>
        <w:t>18-22 November</w:t>
      </w:r>
      <w:r w:rsidR="00D859ED">
        <w:rPr>
          <w:rFonts w:ascii="Arial" w:eastAsia="MS Mincho" w:hAnsi="Arial" w:cs="Arial"/>
          <w:b/>
          <w:bCs/>
          <w:sz w:val="28"/>
          <w:lang w:eastAsia="ja-JP"/>
        </w:rPr>
        <w:t xml:space="preserve"> 2019</w:t>
      </w:r>
    </w:p>
    <w:bookmarkEnd w:id="0"/>
    <w:p w14:paraId="3A9DFC9F" w14:textId="77777777" w:rsidR="004246DC" w:rsidRPr="004C2F07" w:rsidRDefault="004246DC" w:rsidP="004246DC">
      <w:pPr>
        <w:pBdr>
          <w:top w:val="single" w:sz="4" w:space="1" w:color="auto"/>
        </w:pBdr>
        <w:spacing w:after="0"/>
        <w:jc w:val="left"/>
        <w:rPr>
          <w:b/>
          <w:color w:val="000000" w:themeColor="text1"/>
          <w:kern w:val="2"/>
          <w:lang w:val="de-DE" w:eastAsia="zh-CN"/>
        </w:rPr>
      </w:pPr>
    </w:p>
    <w:p w14:paraId="59F145D0" w14:textId="076A6FCF" w:rsidR="004246DC" w:rsidRPr="005B50B6" w:rsidRDefault="00302EB0" w:rsidP="004246DC">
      <w:pPr>
        <w:spacing w:after="60"/>
        <w:ind w:left="1555" w:hanging="1555"/>
        <w:jc w:val="left"/>
        <w:rPr>
          <w:b/>
          <w:color w:val="000000" w:themeColor="text1"/>
          <w:kern w:val="2"/>
          <w:sz w:val="24"/>
          <w:lang w:eastAsia="zh-CN"/>
        </w:rPr>
      </w:pPr>
      <w:r>
        <w:rPr>
          <w:b/>
          <w:color w:val="000000" w:themeColor="text1"/>
          <w:kern w:val="2"/>
          <w:sz w:val="24"/>
          <w:lang w:eastAsia="zh-CN"/>
        </w:rPr>
        <w:t>Agenda Item:</w:t>
      </w:r>
      <w:r>
        <w:rPr>
          <w:b/>
          <w:color w:val="000000" w:themeColor="text1"/>
          <w:kern w:val="2"/>
          <w:sz w:val="24"/>
          <w:lang w:eastAsia="zh-CN"/>
        </w:rPr>
        <w:tab/>
        <w:t>7.2.</w:t>
      </w:r>
      <w:r w:rsidR="00DA6189">
        <w:rPr>
          <w:b/>
          <w:color w:val="000000" w:themeColor="text1"/>
          <w:kern w:val="2"/>
          <w:sz w:val="24"/>
          <w:lang w:eastAsia="zh-CN"/>
        </w:rPr>
        <w:t>9.</w:t>
      </w:r>
      <w:r w:rsidR="00EE1EF3">
        <w:rPr>
          <w:b/>
          <w:color w:val="000000" w:themeColor="text1"/>
          <w:kern w:val="2"/>
          <w:sz w:val="24"/>
          <w:lang w:eastAsia="zh-CN"/>
        </w:rPr>
        <w:t>2</w:t>
      </w:r>
    </w:p>
    <w:p w14:paraId="1810258A" w14:textId="77777777" w:rsidR="004246DC" w:rsidRPr="005B50B6" w:rsidRDefault="004246DC" w:rsidP="004246DC">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Pr="005B50B6">
        <w:rPr>
          <w:rFonts w:hint="eastAsia"/>
          <w:b/>
          <w:color w:val="000000" w:themeColor="text1"/>
          <w:kern w:val="2"/>
          <w:sz w:val="24"/>
          <w:lang w:eastAsia="zh-CN"/>
        </w:rPr>
        <w:t>Sony</w:t>
      </w:r>
    </w:p>
    <w:p w14:paraId="3E7CE4F7" w14:textId="40F6D72C" w:rsidR="004246DC" w:rsidRDefault="004246DC" w:rsidP="004246DC">
      <w:pPr>
        <w:spacing w:after="60"/>
        <w:ind w:left="1555" w:hanging="1555"/>
        <w:jc w:val="left"/>
        <w:rPr>
          <w:rFonts w:eastAsia="MS Mincho"/>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EE1EF3" w:rsidRPr="00EE1EF3">
        <w:rPr>
          <w:rFonts w:eastAsia="MS Mincho"/>
          <w:b/>
          <w:color w:val="000000" w:themeColor="text1"/>
          <w:kern w:val="2"/>
          <w:sz w:val="24"/>
          <w:lang w:eastAsia="ja-JP"/>
        </w:rPr>
        <w:t>On cross-slot scheduling for UE power saving</w:t>
      </w:r>
    </w:p>
    <w:p w14:paraId="451A6C92" w14:textId="77777777" w:rsidR="004246DC" w:rsidRPr="005B50B6" w:rsidRDefault="004246DC" w:rsidP="004246DC">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Pr>
          <w:b/>
          <w:color w:val="000000" w:themeColor="text1"/>
          <w:kern w:val="2"/>
          <w:sz w:val="24"/>
          <w:lang w:eastAsia="zh-CN"/>
        </w:rPr>
        <w:t>/ Decision</w:t>
      </w:r>
    </w:p>
    <w:p w14:paraId="21C3FA54" w14:textId="77777777" w:rsidR="004246DC" w:rsidRPr="005B50B6" w:rsidRDefault="004246DC" w:rsidP="004246DC">
      <w:pPr>
        <w:pBdr>
          <w:bottom w:val="single" w:sz="4" w:space="1" w:color="auto"/>
        </w:pBdr>
        <w:spacing w:after="0"/>
        <w:jc w:val="left"/>
        <w:rPr>
          <w:b/>
          <w:color w:val="000000" w:themeColor="text1"/>
          <w:sz w:val="16"/>
          <w:szCs w:val="16"/>
          <w:lang w:eastAsia="zh-CN"/>
        </w:rPr>
      </w:pPr>
    </w:p>
    <w:p w14:paraId="76672175" w14:textId="77777777" w:rsidR="004246DC" w:rsidRPr="005B50B6" w:rsidRDefault="004246DC" w:rsidP="004246DC">
      <w:pPr>
        <w:pStyle w:val="Heading1"/>
        <w:rPr>
          <w:color w:val="000000" w:themeColor="text1"/>
          <w:lang w:eastAsia="zh-CN"/>
        </w:rPr>
      </w:pPr>
      <w:r w:rsidRPr="005B50B6">
        <w:rPr>
          <w:color w:val="000000" w:themeColor="text1"/>
          <w:lang w:eastAsia="zh-CN"/>
        </w:rPr>
        <w:t>Introduction</w:t>
      </w:r>
    </w:p>
    <w:p w14:paraId="4C14B875" w14:textId="0EF1EA52" w:rsidR="00984E9C" w:rsidRDefault="004246DC" w:rsidP="00984E9C">
      <w:pPr>
        <w:autoSpaceDE/>
        <w:autoSpaceDN/>
        <w:adjustRightInd/>
        <w:snapToGrid/>
        <w:spacing w:after="240"/>
        <w:rPr>
          <w:color w:val="000000" w:themeColor="text1"/>
          <w:lang w:eastAsia="zh-CN"/>
        </w:rPr>
      </w:pPr>
      <w:r>
        <w:rPr>
          <w:rFonts w:hint="eastAsia"/>
          <w:color w:val="000000" w:themeColor="text1"/>
          <w:lang w:eastAsia="zh-CN"/>
        </w:rPr>
        <w:t xml:space="preserve">In this contribution, </w:t>
      </w:r>
      <w:r w:rsidR="007077EF">
        <w:rPr>
          <w:color w:val="000000" w:themeColor="text1"/>
          <w:lang w:eastAsia="zh-CN"/>
        </w:rPr>
        <w:t xml:space="preserve">we discuss the following aspects </w:t>
      </w:r>
      <w:r w:rsidR="00EE1EF3">
        <w:rPr>
          <w:color w:val="000000" w:themeColor="text1"/>
          <w:lang w:eastAsia="zh-CN"/>
        </w:rPr>
        <w:t>related to cross-slot scheduling for UE power saving</w:t>
      </w:r>
      <w:r w:rsidR="007077EF">
        <w:rPr>
          <w:color w:val="000000" w:themeColor="text1"/>
          <w:lang w:eastAsia="zh-CN"/>
        </w:rPr>
        <w:t>:</w:t>
      </w:r>
    </w:p>
    <w:p w14:paraId="510F44E4" w14:textId="10A8B35E" w:rsidR="00373D7C" w:rsidRDefault="00EE1EF3" w:rsidP="006427C8">
      <w:pPr>
        <w:pStyle w:val="ListParagraph"/>
        <w:numPr>
          <w:ilvl w:val="0"/>
          <w:numId w:val="16"/>
        </w:numPr>
        <w:spacing w:after="240"/>
      </w:pPr>
      <w:r>
        <w:t>Application delay for change of minimum applicable K0/K2 values</w:t>
      </w:r>
    </w:p>
    <w:p w14:paraId="0914F6B7" w14:textId="59D7B25B" w:rsidR="00EE1EF3" w:rsidRDefault="00F651EF" w:rsidP="006427C8">
      <w:pPr>
        <w:pStyle w:val="ListParagraph"/>
        <w:numPr>
          <w:ilvl w:val="0"/>
          <w:numId w:val="16"/>
        </w:numPr>
        <w:spacing w:after="240"/>
      </w:pPr>
      <w:r>
        <w:t>UE behavior when an invalid TDRA entry is received</w:t>
      </w:r>
    </w:p>
    <w:p w14:paraId="0B342DF8" w14:textId="2DBC4FEC" w:rsidR="004C79AD" w:rsidRPr="003B45FD" w:rsidRDefault="004C79AD" w:rsidP="006427C8">
      <w:pPr>
        <w:pStyle w:val="ListParagraph"/>
        <w:numPr>
          <w:ilvl w:val="0"/>
          <w:numId w:val="16"/>
        </w:numPr>
        <w:spacing w:after="240"/>
      </w:pPr>
      <w:r>
        <w:t>Aperiodic SRS slot offset</w:t>
      </w:r>
    </w:p>
    <w:p w14:paraId="6D64BCF5" w14:textId="00817D69" w:rsidR="003327C0" w:rsidRDefault="003327C0" w:rsidP="007E747A">
      <w:pPr>
        <w:autoSpaceDE/>
        <w:autoSpaceDN/>
        <w:adjustRightInd/>
        <w:snapToGrid/>
        <w:spacing w:after="240"/>
        <w:rPr>
          <w:color w:val="000000" w:themeColor="text1"/>
          <w:lang w:eastAsia="zh-CN"/>
        </w:rPr>
      </w:pPr>
      <w:r>
        <w:rPr>
          <w:color w:val="000000" w:themeColor="text1"/>
          <w:lang w:eastAsia="zh-CN"/>
        </w:rPr>
        <w:t>This document is based on the agreements that are documented in the chairman’s notes for NR power saving agenda items in RAN1 meetings prior to RAN1#9</w:t>
      </w:r>
      <w:r w:rsidR="00CA4642">
        <w:rPr>
          <w:color w:val="000000" w:themeColor="text1"/>
          <w:lang w:eastAsia="zh-CN"/>
        </w:rPr>
        <w:t>9 Reno</w:t>
      </w:r>
      <w:r>
        <w:rPr>
          <w:color w:val="000000" w:themeColor="text1"/>
          <w:lang w:eastAsia="zh-CN"/>
        </w:rPr>
        <w:t>.</w:t>
      </w:r>
    </w:p>
    <w:p w14:paraId="0D6B89E4" w14:textId="71B70841" w:rsidR="00373D7C" w:rsidRPr="007E747A" w:rsidRDefault="00373D7C" w:rsidP="007E747A">
      <w:pPr>
        <w:autoSpaceDE/>
        <w:autoSpaceDN/>
        <w:adjustRightInd/>
        <w:snapToGrid/>
        <w:spacing w:after="240"/>
        <w:rPr>
          <w:color w:val="000000" w:themeColor="text1"/>
          <w:lang w:eastAsia="zh-CN"/>
        </w:rPr>
      </w:pPr>
    </w:p>
    <w:p w14:paraId="62EE74AD" w14:textId="36FB6671" w:rsidR="00142BC5" w:rsidRDefault="00EE1EF3" w:rsidP="00F744EA">
      <w:pPr>
        <w:pStyle w:val="Heading1"/>
        <w:rPr>
          <w:lang w:eastAsia="zh-CN"/>
        </w:rPr>
      </w:pPr>
      <w:r>
        <w:rPr>
          <w:lang w:eastAsia="zh-CN"/>
        </w:rPr>
        <w:t>Application delay for minimum applicable K0 / K2 values</w:t>
      </w:r>
    </w:p>
    <w:p w14:paraId="3FF1EAAA" w14:textId="7CAEB9E1" w:rsidR="004D33B9" w:rsidRDefault="00181367" w:rsidP="00142BC5">
      <w:pPr>
        <w:spacing w:after="240"/>
        <w:rPr>
          <w:lang w:val="en-GB"/>
        </w:rPr>
      </w:pPr>
      <w:r>
        <w:rPr>
          <w:lang w:val="en-GB"/>
        </w:rPr>
        <w:t xml:space="preserve"> </w:t>
      </w:r>
      <w:r w:rsidR="00F506DE">
        <w:rPr>
          <w:lang w:val="en-GB"/>
        </w:rPr>
        <w:t>This section considers two issues:</w:t>
      </w:r>
    </w:p>
    <w:p w14:paraId="561DEB84" w14:textId="5461D7E8" w:rsidR="00F506DE" w:rsidRDefault="00F506DE" w:rsidP="00F506DE">
      <w:pPr>
        <w:pStyle w:val="ListParagraph"/>
        <w:numPr>
          <w:ilvl w:val="0"/>
          <w:numId w:val="45"/>
        </w:numPr>
        <w:spacing w:after="240"/>
        <w:rPr>
          <w:lang w:val="en-GB"/>
        </w:rPr>
      </w:pPr>
      <w:r>
        <w:rPr>
          <w:lang w:val="en-GB"/>
        </w:rPr>
        <w:t>Receipt of change indication before new minimum applicable K0 / K2 value is applied</w:t>
      </w:r>
    </w:p>
    <w:p w14:paraId="48A4BC6B" w14:textId="2A0327DC" w:rsidR="00F506DE" w:rsidRPr="00F506DE" w:rsidRDefault="00F506DE" w:rsidP="00F506DE">
      <w:pPr>
        <w:pStyle w:val="ListParagraph"/>
        <w:numPr>
          <w:ilvl w:val="0"/>
          <w:numId w:val="45"/>
        </w:numPr>
        <w:spacing w:after="240"/>
        <w:rPr>
          <w:lang w:val="en-GB"/>
        </w:rPr>
      </w:pPr>
      <w:r>
        <w:rPr>
          <w:lang w:val="en-GB"/>
        </w:rPr>
        <w:t>UE behaviour in case of miss-detection</w:t>
      </w:r>
    </w:p>
    <w:p w14:paraId="3584F16C" w14:textId="2D7FD935" w:rsidR="00F651EF" w:rsidRDefault="00F651EF" w:rsidP="00142BC5">
      <w:pPr>
        <w:spacing w:after="240"/>
        <w:rPr>
          <w:b/>
          <w:u w:val="single"/>
          <w:lang w:val="en-GB"/>
        </w:rPr>
      </w:pPr>
      <w:r w:rsidRPr="00F651EF">
        <w:rPr>
          <w:b/>
          <w:u w:val="single"/>
          <w:lang w:val="en-GB"/>
        </w:rPr>
        <w:t>Receipt of change indication before new minimum applicable K0 / K2 values are applied</w:t>
      </w:r>
    </w:p>
    <w:p w14:paraId="6A1E4FA9" w14:textId="575C3E12" w:rsidR="00ED2FAD" w:rsidRPr="00181367" w:rsidRDefault="00ED2FAD" w:rsidP="00ED2FAD">
      <w:pPr>
        <w:pStyle w:val="ListParagraph"/>
        <w:spacing w:after="120"/>
        <w:ind w:left="0"/>
        <w:rPr>
          <w:rFonts w:ascii="Times New Roman" w:eastAsia="MS Mincho" w:hAnsi="Times New Roman" w:cs="Times New Roman"/>
          <w:color w:val="000000" w:themeColor="text1"/>
          <w:sz w:val="22"/>
          <w:szCs w:val="22"/>
          <w:lang w:eastAsia="ja-JP"/>
        </w:rPr>
      </w:pPr>
      <w:r w:rsidRPr="006F379B">
        <w:rPr>
          <w:rFonts w:ascii="Times New Roman" w:eastAsia="MS Mincho" w:hAnsi="Times New Roman" w:cs="Times New Roman"/>
          <w:color w:val="000000" w:themeColor="text1"/>
          <w:sz w:val="22"/>
          <w:szCs w:val="22"/>
          <w:lang w:eastAsia="ja-JP"/>
        </w:rPr>
        <w:fldChar w:fldCharType="begin"/>
      </w:r>
      <w:r w:rsidRPr="006F379B">
        <w:rPr>
          <w:rFonts w:ascii="Times New Roman" w:eastAsia="MS Mincho" w:hAnsi="Times New Roman" w:cs="Times New Roman"/>
          <w:color w:val="000000" w:themeColor="text1"/>
          <w:sz w:val="22"/>
          <w:szCs w:val="22"/>
          <w:lang w:eastAsia="ja-JP"/>
        </w:rPr>
        <w:instrText xml:space="preserve"> REF _Ref20952963 \h </w:instrText>
      </w:r>
      <w:r>
        <w:rPr>
          <w:rFonts w:ascii="Times New Roman" w:eastAsia="MS Mincho" w:hAnsi="Times New Roman" w:cs="Times New Roman"/>
          <w:color w:val="000000" w:themeColor="text1"/>
          <w:sz w:val="22"/>
          <w:szCs w:val="22"/>
          <w:lang w:eastAsia="ja-JP"/>
        </w:rPr>
        <w:instrText xml:space="preserve"> \* MERGEFORMAT </w:instrText>
      </w:r>
      <w:r w:rsidRPr="006F379B">
        <w:rPr>
          <w:rFonts w:ascii="Times New Roman" w:eastAsia="MS Mincho" w:hAnsi="Times New Roman" w:cs="Times New Roman"/>
          <w:color w:val="000000" w:themeColor="text1"/>
          <w:sz w:val="22"/>
          <w:szCs w:val="22"/>
          <w:lang w:eastAsia="ja-JP"/>
        </w:rPr>
      </w:r>
      <w:r w:rsidRPr="006F379B">
        <w:rPr>
          <w:rFonts w:ascii="Times New Roman" w:eastAsia="MS Mincho" w:hAnsi="Times New Roman" w:cs="Times New Roman"/>
          <w:color w:val="000000" w:themeColor="text1"/>
          <w:sz w:val="22"/>
          <w:szCs w:val="22"/>
          <w:lang w:eastAsia="ja-JP"/>
        </w:rPr>
        <w:fldChar w:fldCharType="separate"/>
      </w:r>
      <w:r w:rsidRPr="006F379B">
        <w:rPr>
          <w:rFonts w:ascii="Times New Roman" w:hAnsi="Times New Roman" w:cs="Times New Roman"/>
        </w:rPr>
        <w:t xml:space="preserve">Figure </w:t>
      </w:r>
      <w:r w:rsidRPr="006F379B">
        <w:rPr>
          <w:rFonts w:ascii="Times New Roman" w:hAnsi="Times New Roman" w:cs="Times New Roman"/>
          <w:noProof/>
        </w:rPr>
        <w:t>1</w:t>
      </w:r>
      <w:r w:rsidRPr="006F379B">
        <w:rPr>
          <w:rFonts w:ascii="Times New Roman" w:eastAsia="MS Mincho" w:hAnsi="Times New Roman" w:cs="Times New Roman"/>
          <w:color w:val="000000" w:themeColor="text1"/>
          <w:sz w:val="22"/>
          <w:szCs w:val="22"/>
          <w:lang w:eastAsia="ja-JP"/>
        </w:rPr>
        <w:fldChar w:fldCharType="end"/>
      </w:r>
      <w:r>
        <w:rPr>
          <w:rFonts w:ascii="Times New Roman" w:eastAsia="MS Mincho" w:hAnsi="Times New Roman" w:cs="Times New Roman"/>
          <w:color w:val="000000" w:themeColor="text1"/>
          <w:sz w:val="22"/>
          <w:szCs w:val="22"/>
          <w:lang w:eastAsia="ja-JP"/>
        </w:rPr>
        <w:t xml:space="preserve"> illustrates the issue of a change indication being received by the UE before a new minimum applicable K</w:t>
      </w:r>
      <w:r w:rsidRPr="00711281">
        <w:rPr>
          <w:rFonts w:ascii="Times New Roman" w:eastAsia="MS Mincho" w:hAnsi="Times New Roman" w:cs="Times New Roman"/>
          <w:color w:val="000000" w:themeColor="text1"/>
          <w:sz w:val="22"/>
          <w:szCs w:val="22"/>
          <w:vertAlign w:val="subscript"/>
          <w:lang w:eastAsia="ja-JP"/>
        </w:rPr>
        <w:t>0</w:t>
      </w:r>
      <w:r>
        <w:rPr>
          <w:rFonts w:ascii="Times New Roman" w:eastAsia="MS Mincho" w:hAnsi="Times New Roman" w:cs="Times New Roman"/>
          <w:color w:val="000000" w:themeColor="text1"/>
          <w:sz w:val="22"/>
          <w:szCs w:val="22"/>
          <w:lang w:eastAsia="ja-JP"/>
        </w:rPr>
        <w:t xml:space="preserve"> / K</w:t>
      </w:r>
      <w:r w:rsidRPr="00711281">
        <w:rPr>
          <w:rFonts w:ascii="Times New Roman" w:eastAsia="MS Mincho" w:hAnsi="Times New Roman" w:cs="Times New Roman"/>
          <w:color w:val="000000" w:themeColor="text1"/>
          <w:sz w:val="22"/>
          <w:szCs w:val="22"/>
          <w:vertAlign w:val="subscript"/>
          <w:lang w:eastAsia="ja-JP"/>
        </w:rPr>
        <w:t>2</w:t>
      </w:r>
      <w:r>
        <w:rPr>
          <w:rFonts w:ascii="Times New Roman" w:eastAsia="MS Mincho" w:hAnsi="Times New Roman" w:cs="Times New Roman"/>
          <w:color w:val="000000" w:themeColor="text1"/>
          <w:sz w:val="22"/>
          <w:szCs w:val="22"/>
          <w:lang w:eastAsia="ja-JP"/>
        </w:rPr>
        <w:t xml:space="preserve"> value is applied</w:t>
      </w:r>
      <w:r w:rsidRPr="006F379B">
        <w:rPr>
          <w:rFonts w:ascii="Times New Roman" w:eastAsia="MS Mincho" w:hAnsi="Times New Roman" w:cs="Times New Roman"/>
          <w:color w:val="000000" w:themeColor="text1"/>
          <w:sz w:val="22"/>
          <w:szCs w:val="22"/>
          <w:lang w:eastAsia="ja-JP"/>
        </w:rPr>
        <w:t>.</w:t>
      </w:r>
      <w:r>
        <w:rPr>
          <w:rFonts w:ascii="Times New Roman" w:eastAsia="MS Mincho" w:hAnsi="Times New Roman" w:cs="Times New Roman"/>
          <w:color w:val="000000" w:themeColor="text1"/>
          <w:sz w:val="22"/>
          <w:szCs w:val="22"/>
          <w:lang w:eastAsia="ja-JP"/>
        </w:rPr>
        <w:t xml:space="preserve"> The figure shows that up until slot n+3, K</w:t>
      </w:r>
      <w:r w:rsidRPr="00ED2FAD">
        <w:rPr>
          <w:rFonts w:ascii="Times New Roman" w:eastAsia="MS Mincho" w:hAnsi="Times New Roman" w:cs="Times New Roman"/>
          <w:color w:val="000000" w:themeColor="text1"/>
          <w:sz w:val="22"/>
          <w:szCs w:val="22"/>
          <w:vertAlign w:val="subscript"/>
          <w:lang w:eastAsia="ja-JP"/>
        </w:rPr>
        <w:t>0_min</w:t>
      </w:r>
      <w:r>
        <w:rPr>
          <w:rFonts w:ascii="Times New Roman" w:eastAsia="MS Mincho" w:hAnsi="Times New Roman" w:cs="Times New Roman"/>
          <w:color w:val="000000" w:themeColor="text1"/>
          <w:sz w:val="22"/>
          <w:szCs w:val="22"/>
          <w:lang w:eastAsia="ja-JP"/>
        </w:rPr>
        <w:t xml:space="preserve"> = 3 is applied. In slot n + 4, a scheduling DCI signals that </w:t>
      </w:r>
      <w:r w:rsidR="00711281">
        <w:rPr>
          <w:rFonts w:ascii="Times New Roman" w:eastAsia="MS Mincho" w:hAnsi="Times New Roman" w:cs="Times New Roman"/>
          <w:color w:val="000000" w:themeColor="text1"/>
          <w:sz w:val="22"/>
          <w:szCs w:val="22"/>
          <w:lang w:eastAsia="ja-JP"/>
        </w:rPr>
        <w:t>K</w:t>
      </w:r>
      <w:r w:rsidRPr="00711281">
        <w:rPr>
          <w:rFonts w:ascii="Times New Roman" w:eastAsia="MS Mincho" w:hAnsi="Times New Roman" w:cs="Times New Roman"/>
          <w:color w:val="000000" w:themeColor="text1"/>
          <w:sz w:val="22"/>
          <w:szCs w:val="22"/>
          <w:vertAlign w:val="subscript"/>
          <w:lang w:eastAsia="ja-JP"/>
        </w:rPr>
        <w:t>0_min</w:t>
      </w:r>
      <w:r>
        <w:rPr>
          <w:rFonts w:ascii="Times New Roman" w:eastAsia="MS Mincho" w:hAnsi="Times New Roman" w:cs="Times New Roman"/>
          <w:color w:val="000000" w:themeColor="text1"/>
          <w:sz w:val="22"/>
          <w:szCs w:val="22"/>
          <w:lang w:eastAsia="ja-JP"/>
        </w:rPr>
        <w:t xml:space="preserve"> </w:t>
      </w:r>
      <w:r w:rsidR="00711281">
        <w:rPr>
          <w:rFonts w:ascii="Times New Roman" w:eastAsia="MS Mincho" w:hAnsi="Times New Roman" w:cs="Times New Roman"/>
          <w:color w:val="000000" w:themeColor="text1"/>
          <w:sz w:val="22"/>
          <w:szCs w:val="22"/>
          <w:lang w:eastAsia="ja-JP"/>
        </w:rPr>
        <w:t xml:space="preserve">= 0 </w:t>
      </w:r>
      <w:r>
        <w:rPr>
          <w:rFonts w:ascii="Times New Roman" w:eastAsia="MS Mincho" w:hAnsi="Times New Roman" w:cs="Times New Roman"/>
          <w:color w:val="000000" w:themeColor="text1"/>
          <w:sz w:val="22"/>
          <w:szCs w:val="22"/>
          <w:lang w:eastAsia="ja-JP"/>
        </w:rPr>
        <w:t>will be applied thereafter. According to previous agreements, this new K</w:t>
      </w:r>
      <w:r w:rsidRPr="00711281">
        <w:rPr>
          <w:rFonts w:ascii="Times New Roman" w:eastAsia="MS Mincho" w:hAnsi="Times New Roman" w:cs="Times New Roman"/>
          <w:color w:val="000000" w:themeColor="text1"/>
          <w:sz w:val="22"/>
          <w:szCs w:val="22"/>
          <w:vertAlign w:val="subscript"/>
          <w:lang w:eastAsia="ja-JP"/>
        </w:rPr>
        <w:t>0_min</w:t>
      </w:r>
      <w:r>
        <w:rPr>
          <w:rFonts w:ascii="Times New Roman" w:eastAsia="MS Mincho" w:hAnsi="Times New Roman" w:cs="Times New Roman"/>
          <w:color w:val="000000" w:themeColor="text1"/>
          <w:sz w:val="22"/>
          <w:szCs w:val="22"/>
          <w:lang w:eastAsia="ja-JP"/>
        </w:rPr>
        <w:t xml:space="preserve"> value will not take effect until slot n+7 (7 = 4 + the previous value of K</w:t>
      </w:r>
      <w:r w:rsidRPr="00711281">
        <w:rPr>
          <w:rFonts w:ascii="Times New Roman" w:eastAsia="MS Mincho" w:hAnsi="Times New Roman" w:cs="Times New Roman"/>
          <w:color w:val="000000" w:themeColor="text1"/>
          <w:sz w:val="22"/>
          <w:szCs w:val="22"/>
          <w:vertAlign w:val="subscript"/>
          <w:lang w:eastAsia="ja-JP"/>
        </w:rPr>
        <w:t>0_min</w:t>
      </w:r>
      <w:r>
        <w:rPr>
          <w:rFonts w:ascii="Times New Roman" w:eastAsia="MS Mincho" w:hAnsi="Times New Roman" w:cs="Times New Roman"/>
          <w:color w:val="000000" w:themeColor="text1"/>
          <w:sz w:val="22"/>
          <w:szCs w:val="22"/>
          <w:lang w:eastAsia="ja-JP"/>
        </w:rPr>
        <w:t>)</w:t>
      </w:r>
      <w:r w:rsidR="00A81562">
        <w:rPr>
          <w:rFonts w:ascii="Times New Roman" w:eastAsia="MS Mincho" w:hAnsi="Times New Roman" w:cs="Times New Roman"/>
          <w:color w:val="000000" w:themeColor="text1"/>
          <w:sz w:val="22"/>
          <w:szCs w:val="22"/>
          <w:lang w:eastAsia="ja-JP"/>
        </w:rPr>
        <w:t>. The figure shows a new change indication being received at slot n + 6. The question arises as to whether the UE should change its K</w:t>
      </w:r>
      <w:r w:rsidR="00A81562" w:rsidRPr="00A81562">
        <w:rPr>
          <w:rFonts w:ascii="Times New Roman" w:eastAsia="MS Mincho" w:hAnsi="Times New Roman" w:cs="Times New Roman"/>
          <w:color w:val="000000" w:themeColor="text1"/>
          <w:sz w:val="22"/>
          <w:szCs w:val="22"/>
          <w:vertAlign w:val="subscript"/>
          <w:lang w:eastAsia="ja-JP"/>
        </w:rPr>
        <w:t>0_min</w:t>
      </w:r>
      <w:r w:rsidR="00A81562">
        <w:rPr>
          <w:rFonts w:ascii="Times New Roman" w:eastAsia="MS Mincho" w:hAnsi="Times New Roman" w:cs="Times New Roman"/>
          <w:color w:val="000000" w:themeColor="text1"/>
          <w:sz w:val="22"/>
          <w:szCs w:val="22"/>
          <w:lang w:eastAsia="ja-JP"/>
        </w:rPr>
        <w:t xml:space="preserve"> value based on this change indication that occurs before the new K</w:t>
      </w:r>
      <w:r w:rsidR="00A81562" w:rsidRPr="00A81562">
        <w:rPr>
          <w:rFonts w:ascii="Times New Roman" w:eastAsia="MS Mincho" w:hAnsi="Times New Roman" w:cs="Times New Roman"/>
          <w:color w:val="000000" w:themeColor="text1"/>
          <w:sz w:val="22"/>
          <w:szCs w:val="22"/>
          <w:vertAlign w:val="subscript"/>
          <w:lang w:eastAsia="ja-JP"/>
        </w:rPr>
        <w:t>0_min</w:t>
      </w:r>
      <w:r w:rsidR="00A81562">
        <w:rPr>
          <w:rFonts w:ascii="Times New Roman" w:eastAsia="MS Mincho" w:hAnsi="Times New Roman" w:cs="Times New Roman"/>
          <w:color w:val="000000" w:themeColor="text1"/>
          <w:sz w:val="22"/>
          <w:szCs w:val="22"/>
          <w:lang w:eastAsia="ja-JP"/>
        </w:rPr>
        <w:t xml:space="preserve"> value signaled in slot n + 4 has had time to take effect.</w:t>
      </w:r>
    </w:p>
    <w:p w14:paraId="1CBC9CCC" w14:textId="333632D1" w:rsidR="00ED2FAD" w:rsidRPr="00ED2FAD" w:rsidRDefault="00ED2FAD" w:rsidP="00142BC5">
      <w:pPr>
        <w:spacing w:after="240"/>
        <w:rPr>
          <w:b/>
          <w:u w:val="single"/>
        </w:rPr>
      </w:pPr>
    </w:p>
    <w:p w14:paraId="64F0D86B" w14:textId="2A024DAC" w:rsidR="00181367" w:rsidRDefault="00ED2FAD" w:rsidP="00142BC5">
      <w:pPr>
        <w:spacing w:after="240"/>
        <w:rPr>
          <w:lang w:val="en-GB"/>
        </w:rPr>
      </w:pPr>
      <w:r>
        <w:rPr>
          <w:noProof/>
          <w:lang w:val="en-GB"/>
        </w:rPr>
        <w:lastRenderedPageBreak/>
        <w:drawing>
          <wp:inline distT="0" distB="0" distL="0" distR="0" wp14:anchorId="215487E1" wp14:editId="1C7AC90E">
            <wp:extent cx="6196406" cy="22059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22948" cy="2215439"/>
                    </a:xfrm>
                    <a:prstGeom prst="rect">
                      <a:avLst/>
                    </a:prstGeom>
                    <a:noFill/>
                  </pic:spPr>
                </pic:pic>
              </a:graphicData>
            </a:graphic>
          </wp:inline>
        </w:drawing>
      </w:r>
    </w:p>
    <w:p w14:paraId="4A8FFEA3" w14:textId="719C79B2" w:rsidR="00181367" w:rsidRDefault="00181367" w:rsidP="00181367">
      <w:pPr>
        <w:pStyle w:val="Caption"/>
        <w:jc w:val="center"/>
      </w:pPr>
      <w:bookmarkStart w:id="3" w:name="_Ref20952963"/>
      <w:r>
        <w:t xml:space="preserve">Figure </w:t>
      </w:r>
      <w:r>
        <w:fldChar w:fldCharType="begin"/>
      </w:r>
      <w:r>
        <w:instrText xml:space="preserve"> SEQ Figure \* ARABIC </w:instrText>
      </w:r>
      <w:r>
        <w:fldChar w:fldCharType="separate"/>
      </w:r>
      <w:r w:rsidR="00462FB1">
        <w:rPr>
          <w:noProof/>
        </w:rPr>
        <w:t>1</w:t>
      </w:r>
      <w:r>
        <w:fldChar w:fldCharType="end"/>
      </w:r>
      <w:bookmarkEnd w:id="3"/>
      <w:r>
        <w:t xml:space="preserve"> – </w:t>
      </w:r>
      <w:r w:rsidR="00ED2FAD">
        <w:t>Reception of change indication before new minimum applicable K</w:t>
      </w:r>
      <w:r w:rsidR="00ED2FAD" w:rsidRPr="002535CB">
        <w:rPr>
          <w:vertAlign w:val="subscript"/>
        </w:rPr>
        <w:t>0</w:t>
      </w:r>
      <w:r w:rsidR="00ED2FAD">
        <w:t xml:space="preserve"> / K</w:t>
      </w:r>
      <w:r w:rsidR="00ED2FAD" w:rsidRPr="002535CB">
        <w:rPr>
          <w:vertAlign w:val="subscript"/>
        </w:rPr>
        <w:t>2</w:t>
      </w:r>
      <w:r w:rsidR="00ED2FAD">
        <w:t xml:space="preserve"> value is applied</w:t>
      </w:r>
    </w:p>
    <w:p w14:paraId="1DA1C39D" w14:textId="005BDB4D" w:rsidR="00422F34" w:rsidRDefault="00422F34" w:rsidP="00BE0768">
      <w:pPr>
        <w:pStyle w:val="ListParagraph"/>
        <w:spacing w:after="120"/>
        <w:ind w:left="0"/>
        <w:rPr>
          <w:rFonts w:ascii="Times New Roman" w:eastAsia="MS Mincho" w:hAnsi="Times New Roman" w:cs="Times New Roman"/>
          <w:b/>
          <w:color w:val="000000" w:themeColor="text1"/>
          <w:sz w:val="22"/>
          <w:szCs w:val="22"/>
          <w:lang w:eastAsia="ja-JP"/>
        </w:rPr>
      </w:pPr>
    </w:p>
    <w:p w14:paraId="5EF8CBD9" w14:textId="7BEE0636" w:rsidR="00181367" w:rsidRPr="00181367" w:rsidRDefault="00A81562" w:rsidP="00BE0768">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 xml:space="preserve">Reception of a change indication during the application delay / switching time (as shown in slot n+6 in </w:t>
      </w:r>
      <w:r w:rsidRPr="006F379B">
        <w:rPr>
          <w:rFonts w:ascii="Times New Roman" w:eastAsia="MS Mincho" w:hAnsi="Times New Roman" w:cs="Times New Roman"/>
          <w:color w:val="000000" w:themeColor="text1"/>
          <w:sz w:val="22"/>
          <w:szCs w:val="22"/>
          <w:lang w:eastAsia="ja-JP"/>
        </w:rPr>
        <w:fldChar w:fldCharType="begin"/>
      </w:r>
      <w:r w:rsidRPr="006F379B">
        <w:rPr>
          <w:rFonts w:ascii="Times New Roman" w:eastAsia="MS Mincho" w:hAnsi="Times New Roman" w:cs="Times New Roman"/>
          <w:color w:val="000000" w:themeColor="text1"/>
          <w:sz w:val="22"/>
          <w:szCs w:val="22"/>
          <w:lang w:eastAsia="ja-JP"/>
        </w:rPr>
        <w:instrText xml:space="preserve"> REF _Ref20952963 \h </w:instrText>
      </w:r>
      <w:r>
        <w:rPr>
          <w:rFonts w:ascii="Times New Roman" w:eastAsia="MS Mincho" w:hAnsi="Times New Roman" w:cs="Times New Roman"/>
          <w:color w:val="000000" w:themeColor="text1"/>
          <w:sz w:val="22"/>
          <w:szCs w:val="22"/>
          <w:lang w:eastAsia="ja-JP"/>
        </w:rPr>
        <w:instrText xml:space="preserve"> \* MERGEFORMAT </w:instrText>
      </w:r>
      <w:r w:rsidRPr="006F379B">
        <w:rPr>
          <w:rFonts w:ascii="Times New Roman" w:eastAsia="MS Mincho" w:hAnsi="Times New Roman" w:cs="Times New Roman"/>
          <w:color w:val="000000" w:themeColor="text1"/>
          <w:sz w:val="22"/>
          <w:szCs w:val="22"/>
          <w:lang w:eastAsia="ja-JP"/>
        </w:rPr>
      </w:r>
      <w:r w:rsidRPr="006F379B">
        <w:rPr>
          <w:rFonts w:ascii="Times New Roman" w:eastAsia="MS Mincho" w:hAnsi="Times New Roman" w:cs="Times New Roman"/>
          <w:color w:val="000000" w:themeColor="text1"/>
          <w:sz w:val="22"/>
          <w:szCs w:val="22"/>
          <w:lang w:eastAsia="ja-JP"/>
        </w:rPr>
        <w:fldChar w:fldCharType="separate"/>
      </w:r>
      <w:r w:rsidRPr="006F379B">
        <w:rPr>
          <w:rFonts w:ascii="Times New Roman" w:hAnsi="Times New Roman" w:cs="Times New Roman"/>
        </w:rPr>
        <w:t xml:space="preserve">Figure </w:t>
      </w:r>
      <w:r w:rsidRPr="006F379B">
        <w:rPr>
          <w:rFonts w:ascii="Times New Roman" w:hAnsi="Times New Roman" w:cs="Times New Roman"/>
          <w:noProof/>
        </w:rPr>
        <w:t>1</w:t>
      </w:r>
      <w:r w:rsidRPr="006F379B">
        <w:rPr>
          <w:rFonts w:ascii="Times New Roman" w:eastAsia="MS Mincho" w:hAnsi="Times New Roman" w:cs="Times New Roman"/>
          <w:color w:val="000000" w:themeColor="text1"/>
          <w:sz w:val="22"/>
          <w:szCs w:val="22"/>
          <w:lang w:eastAsia="ja-JP"/>
        </w:rPr>
        <w:fldChar w:fldCharType="end"/>
      </w:r>
      <w:r>
        <w:rPr>
          <w:rFonts w:ascii="Times New Roman" w:eastAsia="MS Mincho" w:hAnsi="Times New Roman" w:cs="Times New Roman"/>
          <w:color w:val="000000" w:themeColor="text1"/>
          <w:sz w:val="22"/>
          <w:szCs w:val="22"/>
          <w:lang w:eastAsia="ja-JP"/>
        </w:rPr>
        <w:t>)</w:t>
      </w:r>
      <w:r w:rsidR="006F379B">
        <w:rPr>
          <w:rFonts w:ascii="Times New Roman" w:eastAsia="MS Mincho" w:hAnsi="Times New Roman" w:cs="Times New Roman"/>
          <w:color w:val="000000" w:themeColor="text1"/>
          <w:sz w:val="22"/>
          <w:szCs w:val="22"/>
          <w:lang w:eastAsia="ja-JP"/>
        </w:rPr>
        <w:t xml:space="preserve"> is considered to be a corner case that would not be signaled by the network and would complicate the specifications. Hence our preference is that the UE does not respond to an indication to change minimum K</w:t>
      </w:r>
      <w:r w:rsidR="006F379B" w:rsidRPr="002535CB">
        <w:rPr>
          <w:rFonts w:ascii="Times New Roman" w:eastAsia="MS Mincho" w:hAnsi="Times New Roman" w:cs="Times New Roman"/>
          <w:color w:val="000000" w:themeColor="text1"/>
          <w:sz w:val="22"/>
          <w:szCs w:val="22"/>
          <w:vertAlign w:val="subscript"/>
          <w:lang w:eastAsia="ja-JP"/>
        </w:rPr>
        <w:t>0</w:t>
      </w:r>
      <w:r w:rsidR="006F379B">
        <w:rPr>
          <w:rFonts w:ascii="Times New Roman" w:eastAsia="MS Mincho" w:hAnsi="Times New Roman" w:cs="Times New Roman"/>
          <w:color w:val="000000" w:themeColor="text1"/>
          <w:sz w:val="22"/>
          <w:szCs w:val="22"/>
          <w:lang w:eastAsia="ja-JP"/>
        </w:rPr>
        <w:t xml:space="preserve"> (K</w:t>
      </w:r>
      <w:r w:rsidR="006F379B" w:rsidRPr="002535CB">
        <w:rPr>
          <w:rFonts w:ascii="Times New Roman" w:eastAsia="MS Mincho" w:hAnsi="Times New Roman" w:cs="Times New Roman"/>
          <w:color w:val="000000" w:themeColor="text1"/>
          <w:sz w:val="22"/>
          <w:szCs w:val="22"/>
          <w:vertAlign w:val="subscript"/>
          <w:lang w:eastAsia="ja-JP"/>
        </w:rPr>
        <w:t>2</w:t>
      </w:r>
      <w:r w:rsidR="006F379B">
        <w:rPr>
          <w:rFonts w:ascii="Times New Roman" w:eastAsia="MS Mincho" w:hAnsi="Times New Roman" w:cs="Times New Roman"/>
          <w:color w:val="000000" w:themeColor="text1"/>
          <w:sz w:val="22"/>
          <w:szCs w:val="22"/>
          <w:lang w:eastAsia="ja-JP"/>
        </w:rPr>
        <w:t>) values during the switching time.</w:t>
      </w:r>
    </w:p>
    <w:p w14:paraId="6CB7B96D" w14:textId="792F0A2E" w:rsidR="00181367" w:rsidRDefault="006F379B" w:rsidP="00BE0768">
      <w:pPr>
        <w:pStyle w:val="ListParagraph"/>
        <w:spacing w:after="120"/>
        <w:ind w:left="0"/>
        <w:rPr>
          <w:rFonts w:ascii="Times New Roman" w:eastAsia="MS Mincho" w:hAnsi="Times New Roman" w:cs="Times New Roman"/>
          <w:b/>
          <w:color w:val="000000" w:themeColor="text1"/>
          <w:sz w:val="22"/>
          <w:szCs w:val="22"/>
          <w:lang w:eastAsia="ja-JP"/>
        </w:rPr>
      </w:pPr>
      <w:r>
        <w:rPr>
          <w:rFonts w:ascii="Times New Roman" w:eastAsia="MS Mincho" w:hAnsi="Times New Roman" w:cs="Times New Roman"/>
          <w:b/>
          <w:color w:val="000000" w:themeColor="text1"/>
          <w:sz w:val="22"/>
          <w:szCs w:val="22"/>
          <w:lang w:eastAsia="ja-JP"/>
        </w:rPr>
        <w:t xml:space="preserve">Proposal </w:t>
      </w:r>
      <w:r w:rsidR="00795E69">
        <w:rPr>
          <w:rFonts w:ascii="Times New Roman" w:eastAsia="MS Mincho" w:hAnsi="Times New Roman" w:cs="Times New Roman"/>
          <w:b/>
          <w:color w:val="000000" w:themeColor="text1"/>
          <w:sz w:val="22"/>
          <w:szCs w:val="22"/>
          <w:lang w:eastAsia="ja-JP"/>
        </w:rPr>
        <w:t>1</w:t>
      </w:r>
      <w:r>
        <w:rPr>
          <w:rFonts w:ascii="Times New Roman" w:eastAsia="MS Mincho" w:hAnsi="Times New Roman" w:cs="Times New Roman"/>
          <w:b/>
          <w:color w:val="000000" w:themeColor="text1"/>
          <w:sz w:val="22"/>
          <w:szCs w:val="22"/>
          <w:lang w:eastAsia="ja-JP"/>
        </w:rPr>
        <w:t>: During a switch between cross-slot scheduling parameters, the UE ignores the 1-bit indication before applying the previously indicated change.</w:t>
      </w:r>
    </w:p>
    <w:p w14:paraId="1DAB3821" w14:textId="5327051C" w:rsidR="006F379B" w:rsidRDefault="006F379B" w:rsidP="00BE0768">
      <w:pPr>
        <w:pStyle w:val="ListParagraph"/>
        <w:spacing w:after="120"/>
        <w:ind w:left="0"/>
        <w:rPr>
          <w:rFonts w:ascii="Times New Roman" w:eastAsia="MS Mincho" w:hAnsi="Times New Roman" w:cs="Times New Roman"/>
          <w:b/>
          <w:color w:val="000000" w:themeColor="text1"/>
          <w:sz w:val="22"/>
          <w:szCs w:val="22"/>
          <w:lang w:eastAsia="ja-JP"/>
        </w:rPr>
      </w:pPr>
    </w:p>
    <w:p w14:paraId="1AFBDB24" w14:textId="673935BD" w:rsidR="00F651EF" w:rsidRPr="00F651EF" w:rsidRDefault="00F651EF" w:rsidP="00BE0768">
      <w:pPr>
        <w:pStyle w:val="ListParagraph"/>
        <w:spacing w:after="120"/>
        <w:ind w:left="0"/>
        <w:rPr>
          <w:rFonts w:ascii="Times New Roman" w:eastAsia="MS Mincho" w:hAnsi="Times New Roman" w:cs="Times New Roman"/>
          <w:b/>
          <w:color w:val="000000" w:themeColor="text1"/>
          <w:sz w:val="22"/>
          <w:szCs w:val="22"/>
          <w:u w:val="single"/>
          <w:lang w:eastAsia="ja-JP"/>
        </w:rPr>
      </w:pPr>
      <w:r w:rsidRPr="00711281">
        <w:rPr>
          <w:rFonts w:ascii="Times New Roman" w:eastAsia="MS Mincho" w:hAnsi="Times New Roman" w:cs="Times New Roman"/>
          <w:b/>
          <w:color w:val="000000" w:themeColor="text1"/>
          <w:sz w:val="22"/>
          <w:szCs w:val="22"/>
          <w:u w:val="single"/>
          <w:lang w:eastAsia="ja-JP"/>
        </w:rPr>
        <w:t>Whether/how to define UE behavior in case of miss detection</w:t>
      </w:r>
    </w:p>
    <w:p w14:paraId="5C7F0D75" w14:textId="4BAC060F" w:rsidR="00415E86" w:rsidRPr="00181367" w:rsidRDefault="00415E86" w:rsidP="00415E86">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If the UE does not detect a scheduling DCI that changes the K</w:t>
      </w:r>
      <w:r w:rsidRPr="00711281">
        <w:rPr>
          <w:rFonts w:ascii="Times New Roman" w:eastAsia="MS Mincho" w:hAnsi="Times New Roman" w:cs="Times New Roman"/>
          <w:color w:val="000000" w:themeColor="text1"/>
          <w:sz w:val="22"/>
          <w:szCs w:val="22"/>
          <w:vertAlign w:val="subscript"/>
          <w:lang w:eastAsia="ja-JP"/>
        </w:rPr>
        <w:t>0_min</w:t>
      </w:r>
      <w:r>
        <w:rPr>
          <w:rFonts w:ascii="Times New Roman" w:eastAsia="MS Mincho" w:hAnsi="Times New Roman" w:cs="Times New Roman"/>
          <w:color w:val="000000" w:themeColor="text1"/>
          <w:sz w:val="22"/>
          <w:szCs w:val="22"/>
          <w:lang w:eastAsia="ja-JP"/>
        </w:rPr>
        <w:t xml:space="preserve"> / K</w:t>
      </w:r>
      <w:r w:rsidRPr="00711281">
        <w:rPr>
          <w:rFonts w:ascii="Times New Roman" w:eastAsia="MS Mincho" w:hAnsi="Times New Roman" w:cs="Times New Roman"/>
          <w:color w:val="000000" w:themeColor="text1"/>
          <w:sz w:val="22"/>
          <w:szCs w:val="22"/>
          <w:vertAlign w:val="subscript"/>
          <w:lang w:eastAsia="ja-JP"/>
        </w:rPr>
        <w:t>2_min</w:t>
      </w:r>
      <w:r>
        <w:rPr>
          <w:rFonts w:ascii="Times New Roman" w:eastAsia="MS Mincho" w:hAnsi="Times New Roman" w:cs="Times New Roman"/>
          <w:color w:val="000000" w:themeColor="text1"/>
          <w:sz w:val="22"/>
          <w:szCs w:val="22"/>
          <w:lang w:eastAsia="ja-JP"/>
        </w:rPr>
        <w:t xml:space="preserve"> value, the UE can be prone to reception of invalid TDRA entries. The following section (observation 1) suggests that the way to provide robustness to miss detection of the scheduling DCI is for the </w:t>
      </w:r>
      <w:proofErr w:type="spellStart"/>
      <w:r>
        <w:rPr>
          <w:rFonts w:ascii="Times New Roman" w:eastAsia="MS Mincho" w:hAnsi="Times New Roman" w:cs="Times New Roman"/>
          <w:color w:val="000000" w:themeColor="text1"/>
          <w:sz w:val="22"/>
          <w:szCs w:val="22"/>
          <w:lang w:eastAsia="ja-JP"/>
        </w:rPr>
        <w:t>gNodeB</w:t>
      </w:r>
      <w:proofErr w:type="spellEnd"/>
      <w:r>
        <w:rPr>
          <w:rFonts w:ascii="Times New Roman" w:eastAsia="MS Mincho" w:hAnsi="Times New Roman" w:cs="Times New Roman"/>
          <w:color w:val="000000" w:themeColor="text1"/>
          <w:sz w:val="22"/>
          <w:szCs w:val="22"/>
          <w:lang w:eastAsia="ja-JP"/>
        </w:rPr>
        <w:t xml:space="preserve"> to not schedule using the new values of K</w:t>
      </w:r>
      <w:r w:rsidRPr="00711281">
        <w:rPr>
          <w:rFonts w:ascii="Times New Roman" w:eastAsia="MS Mincho" w:hAnsi="Times New Roman" w:cs="Times New Roman"/>
          <w:color w:val="000000" w:themeColor="text1"/>
          <w:sz w:val="22"/>
          <w:szCs w:val="22"/>
          <w:vertAlign w:val="subscript"/>
          <w:lang w:eastAsia="ja-JP"/>
        </w:rPr>
        <w:t>0_min</w:t>
      </w:r>
      <w:r>
        <w:rPr>
          <w:rFonts w:ascii="Times New Roman" w:eastAsia="MS Mincho" w:hAnsi="Times New Roman" w:cs="Times New Roman"/>
          <w:color w:val="000000" w:themeColor="text1"/>
          <w:sz w:val="22"/>
          <w:szCs w:val="22"/>
          <w:lang w:eastAsia="ja-JP"/>
        </w:rPr>
        <w:t xml:space="preserve"> / K</w:t>
      </w:r>
      <w:r w:rsidRPr="00711281">
        <w:rPr>
          <w:rFonts w:ascii="Times New Roman" w:eastAsia="MS Mincho" w:hAnsi="Times New Roman" w:cs="Times New Roman"/>
          <w:color w:val="000000" w:themeColor="text1"/>
          <w:sz w:val="22"/>
          <w:szCs w:val="22"/>
          <w:vertAlign w:val="subscript"/>
          <w:lang w:eastAsia="ja-JP"/>
        </w:rPr>
        <w:t>2_min</w:t>
      </w:r>
      <w:r>
        <w:rPr>
          <w:rFonts w:ascii="Times New Roman" w:eastAsia="MS Mincho" w:hAnsi="Times New Roman" w:cs="Times New Roman"/>
          <w:color w:val="000000" w:themeColor="text1"/>
          <w:sz w:val="22"/>
          <w:szCs w:val="22"/>
          <w:lang w:eastAsia="ja-JP"/>
        </w:rPr>
        <w:t xml:space="preserve"> until it has received a PUCCH or PUSCH associated with the scheduling DCI. If the cross-slot scheduling states of the UE and </w:t>
      </w:r>
      <w:proofErr w:type="spellStart"/>
      <w:r>
        <w:rPr>
          <w:rFonts w:ascii="Times New Roman" w:eastAsia="MS Mincho" w:hAnsi="Times New Roman" w:cs="Times New Roman"/>
          <w:color w:val="000000" w:themeColor="text1"/>
          <w:sz w:val="22"/>
          <w:szCs w:val="22"/>
          <w:lang w:eastAsia="ja-JP"/>
        </w:rPr>
        <w:t>gNodeB</w:t>
      </w:r>
      <w:proofErr w:type="spellEnd"/>
      <w:r>
        <w:rPr>
          <w:rFonts w:ascii="Times New Roman" w:eastAsia="MS Mincho" w:hAnsi="Times New Roman" w:cs="Times New Roman"/>
          <w:color w:val="000000" w:themeColor="text1"/>
          <w:sz w:val="22"/>
          <w:szCs w:val="22"/>
          <w:lang w:eastAsia="ja-JP"/>
        </w:rPr>
        <w:t xml:space="preserve"> become inconsistent to the extent that the UE receives many invalid TDRA entries, the cross-slot scheduling state </w:t>
      </w:r>
      <w:r w:rsidR="00711281">
        <w:rPr>
          <w:rFonts w:ascii="Times New Roman" w:eastAsia="MS Mincho" w:hAnsi="Times New Roman" w:cs="Times New Roman"/>
          <w:color w:val="000000" w:themeColor="text1"/>
          <w:sz w:val="22"/>
          <w:szCs w:val="22"/>
          <w:lang w:eastAsia="ja-JP"/>
        </w:rPr>
        <w:t>can be reset via RRC signaling.</w:t>
      </w:r>
    </w:p>
    <w:p w14:paraId="271CF3F7" w14:textId="3BC0734D" w:rsidR="00F651EF" w:rsidRPr="006A3A08" w:rsidRDefault="00F651EF" w:rsidP="00BE0768">
      <w:pPr>
        <w:pStyle w:val="ListParagraph"/>
        <w:spacing w:after="120"/>
        <w:ind w:left="0"/>
        <w:rPr>
          <w:rFonts w:ascii="Times New Roman" w:eastAsia="MS Mincho" w:hAnsi="Times New Roman" w:cs="Times New Roman"/>
          <w:b/>
          <w:color w:val="000000" w:themeColor="text1"/>
          <w:sz w:val="22"/>
          <w:szCs w:val="22"/>
          <w:lang w:eastAsia="ja-JP"/>
        </w:rPr>
      </w:pPr>
    </w:p>
    <w:p w14:paraId="43A9AC21" w14:textId="5E42BAF9" w:rsidR="00954B20" w:rsidRDefault="00F651EF" w:rsidP="00954B20">
      <w:pPr>
        <w:pStyle w:val="Heading1"/>
        <w:rPr>
          <w:lang w:eastAsia="zh-CN"/>
        </w:rPr>
      </w:pPr>
      <w:r>
        <w:rPr>
          <w:lang w:eastAsia="zh-CN"/>
        </w:rPr>
        <w:t>UE behavior when an invalid TDRA entry is received</w:t>
      </w:r>
      <w:r w:rsidR="00D04897">
        <w:rPr>
          <w:lang w:eastAsia="zh-CN"/>
        </w:rPr>
        <w:t xml:space="preserve"> </w:t>
      </w:r>
    </w:p>
    <w:p w14:paraId="7EA2134D" w14:textId="2BB35A8B" w:rsidR="00AC1600" w:rsidRPr="00DB5C54" w:rsidRDefault="00CA0E7A" w:rsidP="00954B20">
      <w:pPr>
        <w:rPr>
          <w:lang w:eastAsia="zh-CN"/>
        </w:rPr>
      </w:pPr>
      <w:r w:rsidRPr="00DB5C54">
        <w:rPr>
          <w:lang w:eastAsia="zh-CN"/>
        </w:rPr>
        <w:t>There are two broad possibilities for why an invalid TDRA entry could be received by the UE:</w:t>
      </w:r>
    </w:p>
    <w:p w14:paraId="1AA540CB" w14:textId="332EB43A" w:rsidR="00CA0E7A" w:rsidRPr="002535CB" w:rsidRDefault="00CA0E7A" w:rsidP="00CA0E7A">
      <w:pPr>
        <w:pStyle w:val="ListParagraph"/>
        <w:numPr>
          <w:ilvl w:val="0"/>
          <w:numId w:val="40"/>
        </w:numPr>
        <w:rPr>
          <w:rFonts w:ascii="Times New Roman" w:hAnsi="Times New Roman" w:cs="Times New Roman"/>
        </w:rPr>
      </w:pPr>
      <w:r w:rsidRPr="002535CB">
        <w:rPr>
          <w:rFonts w:ascii="Times New Roman" w:hAnsi="Times New Roman" w:cs="Times New Roman"/>
        </w:rPr>
        <w:t xml:space="preserve">The UE misses a DCI that updates the minimum </w:t>
      </w:r>
      <w:r w:rsidR="00711281" w:rsidRPr="002535CB">
        <w:rPr>
          <w:rFonts w:ascii="Times New Roman" w:hAnsi="Times New Roman" w:cs="Times New Roman"/>
        </w:rPr>
        <w:t>K</w:t>
      </w:r>
      <w:r w:rsidRPr="002535CB">
        <w:rPr>
          <w:rFonts w:ascii="Times New Roman" w:hAnsi="Times New Roman" w:cs="Times New Roman"/>
          <w:vertAlign w:val="subscript"/>
        </w:rPr>
        <w:t>0</w:t>
      </w:r>
      <w:r w:rsidRPr="002535CB">
        <w:rPr>
          <w:rFonts w:ascii="Times New Roman" w:hAnsi="Times New Roman" w:cs="Times New Roman"/>
        </w:rPr>
        <w:t>/K</w:t>
      </w:r>
      <w:r w:rsidRPr="002535CB">
        <w:rPr>
          <w:rFonts w:ascii="Times New Roman" w:hAnsi="Times New Roman" w:cs="Times New Roman"/>
          <w:vertAlign w:val="subscript"/>
        </w:rPr>
        <w:t>2</w:t>
      </w:r>
      <w:r w:rsidRPr="002535CB">
        <w:rPr>
          <w:rFonts w:ascii="Times New Roman" w:hAnsi="Times New Roman" w:cs="Times New Roman"/>
        </w:rPr>
        <w:t xml:space="preserve"> value to a smaller value. The UE may miss this DCI due to errors on the channel</w:t>
      </w:r>
    </w:p>
    <w:p w14:paraId="4185096C" w14:textId="15D5AB95" w:rsidR="00CA0E7A" w:rsidRPr="002535CB" w:rsidRDefault="00CA0E7A" w:rsidP="00CA0E7A">
      <w:pPr>
        <w:pStyle w:val="ListParagraph"/>
        <w:numPr>
          <w:ilvl w:val="0"/>
          <w:numId w:val="40"/>
        </w:numPr>
        <w:rPr>
          <w:rFonts w:ascii="Times New Roman" w:hAnsi="Times New Roman" w:cs="Times New Roman"/>
        </w:rPr>
      </w:pPr>
      <w:r w:rsidRPr="002535CB">
        <w:rPr>
          <w:rFonts w:ascii="Times New Roman" w:hAnsi="Times New Roman" w:cs="Times New Roman"/>
        </w:rPr>
        <w:t xml:space="preserve">The specifications support implicit schemes whereby reception of a </w:t>
      </w:r>
      <w:r w:rsidR="00711281" w:rsidRPr="002535CB">
        <w:rPr>
          <w:rFonts w:ascii="Times New Roman" w:hAnsi="Times New Roman" w:cs="Times New Roman"/>
        </w:rPr>
        <w:t>K</w:t>
      </w:r>
      <w:r w:rsidRPr="002535CB">
        <w:rPr>
          <w:rFonts w:ascii="Times New Roman" w:hAnsi="Times New Roman" w:cs="Times New Roman"/>
          <w:vertAlign w:val="subscript"/>
        </w:rPr>
        <w:t>0</w:t>
      </w:r>
      <w:r w:rsidRPr="002535CB">
        <w:rPr>
          <w:rFonts w:ascii="Times New Roman" w:hAnsi="Times New Roman" w:cs="Times New Roman"/>
        </w:rPr>
        <w:t xml:space="preserve"> / </w:t>
      </w:r>
      <w:r w:rsidR="00711281" w:rsidRPr="002535CB">
        <w:rPr>
          <w:rFonts w:ascii="Times New Roman" w:hAnsi="Times New Roman" w:cs="Times New Roman"/>
        </w:rPr>
        <w:t>K</w:t>
      </w:r>
      <w:r w:rsidRPr="002535CB">
        <w:rPr>
          <w:rFonts w:ascii="Times New Roman" w:hAnsi="Times New Roman" w:cs="Times New Roman"/>
          <w:vertAlign w:val="subscript"/>
        </w:rPr>
        <w:t>2</w:t>
      </w:r>
      <w:r w:rsidRPr="002535CB">
        <w:rPr>
          <w:rFonts w:ascii="Times New Roman" w:hAnsi="Times New Roman" w:cs="Times New Roman"/>
        </w:rPr>
        <w:t xml:space="preserve"> value that is lower than the minimum </w:t>
      </w:r>
      <w:r w:rsidR="00711281" w:rsidRPr="002535CB">
        <w:rPr>
          <w:rFonts w:ascii="Times New Roman" w:hAnsi="Times New Roman" w:cs="Times New Roman"/>
        </w:rPr>
        <w:t>K</w:t>
      </w:r>
      <w:r w:rsidRPr="002535CB">
        <w:rPr>
          <w:rFonts w:ascii="Times New Roman" w:hAnsi="Times New Roman" w:cs="Times New Roman"/>
          <w:vertAlign w:val="subscript"/>
        </w:rPr>
        <w:t>0</w:t>
      </w:r>
      <w:r w:rsidR="00711281" w:rsidRPr="002535CB">
        <w:rPr>
          <w:rFonts w:ascii="Times New Roman" w:hAnsi="Times New Roman" w:cs="Times New Roman"/>
          <w:vertAlign w:val="subscript"/>
        </w:rPr>
        <w:t xml:space="preserve"> </w:t>
      </w:r>
      <w:r w:rsidRPr="002535CB">
        <w:rPr>
          <w:rFonts w:ascii="Times New Roman" w:hAnsi="Times New Roman" w:cs="Times New Roman"/>
        </w:rPr>
        <w:t>/</w:t>
      </w:r>
      <w:r w:rsidR="00711281" w:rsidRPr="002535CB">
        <w:rPr>
          <w:rFonts w:ascii="Times New Roman" w:hAnsi="Times New Roman" w:cs="Times New Roman"/>
        </w:rPr>
        <w:t xml:space="preserve"> K</w:t>
      </w:r>
      <w:r w:rsidRPr="002535CB">
        <w:rPr>
          <w:rFonts w:ascii="Times New Roman" w:hAnsi="Times New Roman" w:cs="Times New Roman"/>
          <w:vertAlign w:val="subscript"/>
        </w:rPr>
        <w:t>2</w:t>
      </w:r>
      <w:r w:rsidRPr="002535CB">
        <w:rPr>
          <w:rFonts w:ascii="Times New Roman" w:hAnsi="Times New Roman" w:cs="Times New Roman"/>
        </w:rPr>
        <w:t xml:space="preserve"> value implicitly updates the minimum </w:t>
      </w:r>
      <w:r w:rsidR="00711281" w:rsidRPr="002535CB">
        <w:rPr>
          <w:rFonts w:ascii="Times New Roman" w:hAnsi="Times New Roman" w:cs="Times New Roman"/>
        </w:rPr>
        <w:t>K</w:t>
      </w:r>
      <w:r w:rsidRPr="002535CB">
        <w:rPr>
          <w:rFonts w:ascii="Times New Roman" w:hAnsi="Times New Roman" w:cs="Times New Roman"/>
          <w:vertAlign w:val="subscript"/>
        </w:rPr>
        <w:t>0</w:t>
      </w:r>
      <w:r w:rsidRPr="002535CB">
        <w:rPr>
          <w:rFonts w:ascii="Times New Roman" w:hAnsi="Times New Roman" w:cs="Times New Roman"/>
        </w:rPr>
        <w:t xml:space="preserve"> / </w:t>
      </w:r>
      <w:r w:rsidR="00711281" w:rsidRPr="002535CB">
        <w:rPr>
          <w:rFonts w:ascii="Times New Roman" w:hAnsi="Times New Roman" w:cs="Times New Roman"/>
        </w:rPr>
        <w:t>K</w:t>
      </w:r>
      <w:r w:rsidRPr="002535CB">
        <w:rPr>
          <w:rFonts w:ascii="Times New Roman" w:hAnsi="Times New Roman" w:cs="Times New Roman"/>
          <w:vertAlign w:val="subscript"/>
        </w:rPr>
        <w:t>2</w:t>
      </w:r>
      <w:r w:rsidRPr="002535CB">
        <w:rPr>
          <w:rFonts w:ascii="Times New Roman" w:hAnsi="Times New Roman" w:cs="Times New Roman"/>
        </w:rPr>
        <w:t xml:space="preserve"> value</w:t>
      </w:r>
    </w:p>
    <w:p w14:paraId="5F2BC8BB" w14:textId="230C06B1" w:rsidR="00CA0E7A" w:rsidRDefault="00CA0E7A" w:rsidP="00954B20">
      <w:pPr>
        <w:rPr>
          <w:highlight w:val="yellow"/>
          <w:lang w:eastAsia="zh-CN"/>
        </w:rPr>
      </w:pPr>
    </w:p>
    <w:p w14:paraId="6306B21F" w14:textId="2ED36811" w:rsidR="002D6669" w:rsidRDefault="002D6669" w:rsidP="00954B20">
      <w:pPr>
        <w:rPr>
          <w:lang w:eastAsia="zh-CN"/>
        </w:rPr>
      </w:pPr>
      <w:r w:rsidRPr="002D6669">
        <w:rPr>
          <w:lang w:eastAsia="zh-CN"/>
        </w:rPr>
        <w:t xml:space="preserve">In previous meetings there have been proposals for implicit methods to change the minimum </w:t>
      </w:r>
      <w:r w:rsidR="002535CB">
        <w:rPr>
          <w:lang w:eastAsia="zh-CN"/>
        </w:rPr>
        <w:t>K</w:t>
      </w:r>
      <w:r w:rsidRPr="00711281">
        <w:rPr>
          <w:vertAlign w:val="subscript"/>
          <w:lang w:eastAsia="zh-CN"/>
        </w:rPr>
        <w:t>0</w:t>
      </w:r>
      <w:r w:rsidRPr="002D6669">
        <w:rPr>
          <w:lang w:eastAsia="zh-CN"/>
        </w:rPr>
        <w:t xml:space="preserve"> / </w:t>
      </w:r>
      <w:r w:rsidR="002535CB">
        <w:rPr>
          <w:lang w:eastAsia="zh-CN"/>
        </w:rPr>
        <w:t>K</w:t>
      </w:r>
      <w:r w:rsidRPr="00711281">
        <w:rPr>
          <w:vertAlign w:val="subscript"/>
          <w:lang w:eastAsia="zh-CN"/>
        </w:rPr>
        <w:t>2</w:t>
      </w:r>
      <w:r w:rsidRPr="002D6669">
        <w:rPr>
          <w:lang w:eastAsia="zh-CN"/>
        </w:rPr>
        <w:t xml:space="preserve"> values, either through updating the minimum </w:t>
      </w:r>
      <w:r w:rsidR="002535CB">
        <w:rPr>
          <w:lang w:eastAsia="zh-CN"/>
        </w:rPr>
        <w:t>K</w:t>
      </w:r>
      <w:r w:rsidRPr="00711281">
        <w:rPr>
          <w:vertAlign w:val="subscript"/>
          <w:lang w:eastAsia="zh-CN"/>
        </w:rPr>
        <w:t>0</w:t>
      </w:r>
      <w:r w:rsidRPr="002D6669">
        <w:rPr>
          <w:lang w:eastAsia="zh-CN"/>
        </w:rPr>
        <w:t xml:space="preserve"> / </w:t>
      </w:r>
      <w:r w:rsidR="002535CB">
        <w:rPr>
          <w:lang w:eastAsia="zh-CN"/>
        </w:rPr>
        <w:t>K</w:t>
      </w:r>
      <w:r w:rsidRPr="00711281">
        <w:rPr>
          <w:vertAlign w:val="subscript"/>
          <w:lang w:eastAsia="zh-CN"/>
        </w:rPr>
        <w:t>2</w:t>
      </w:r>
      <w:r w:rsidRPr="002D6669">
        <w:rPr>
          <w:lang w:eastAsia="zh-CN"/>
        </w:rPr>
        <w:t xml:space="preserve"> value when an invalid TDRA entry is received [4], [5] and / or by timer expiry methods [3], [5]. </w:t>
      </w:r>
      <w:r>
        <w:rPr>
          <w:lang w:eastAsia="zh-CN"/>
        </w:rPr>
        <w:t xml:space="preserve">However there has not yet been agreement on such implicit methods and only explicit signaling, via scheduling DCI, of a change of minimum </w:t>
      </w:r>
      <w:r w:rsidR="002535CB">
        <w:rPr>
          <w:lang w:eastAsia="zh-CN"/>
        </w:rPr>
        <w:t>K</w:t>
      </w:r>
      <w:r w:rsidRPr="00711281">
        <w:rPr>
          <w:vertAlign w:val="subscript"/>
          <w:lang w:eastAsia="zh-CN"/>
        </w:rPr>
        <w:t>0</w:t>
      </w:r>
      <w:r>
        <w:rPr>
          <w:lang w:eastAsia="zh-CN"/>
        </w:rPr>
        <w:t xml:space="preserve"> / </w:t>
      </w:r>
      <w:r w:rsidR="002535CB">
        <w:rPr>
          <w:lang w:eastAsia="zh-CN"/>
        </w:rPr>
        <w:t>K</w:t>
      </w:r>
      <w:r w:rsidRPr="00711281">
        <w:rPr>
          <w:vertAlign w:val="subscript"/>
          <w:lang w:eastAsia="zh-CN"/>
        </w:rPr>
        <w:t>2</w:t>
      </w:r>
      <w:r>
        <w:rPr>
          <w:lang w:eastAsia="zh-CN"/>
        </w:rPr>
        <w:t xml:space="preserve"> value has been agreed. While we think that these implicit schemes have merit, it is unlikely that they could be specified in the Rel-16 timeframe. </w:t>
      </w:r>
    </w:p>
    <w:p w14:paraId="62E73E73" w14:textId="76C65260" w:rsidR="002D6669" w:rsidRDefault="002D6669" w:rsidP="00954B20">
      <w:pPr>
        <w:rPr>
          <w:lang w:eastAsia="zh-CN"/>
        </w:rPr>
      </w:pPr>
      <w:proofErr w:type="gramStart"/>
      <w:r>
        <w:rPr>
          <w:lang w:eastAsia="zh-CN"/>
        </w:rPr>
        <w:t>Hence</w:t>
      </w:r>
      <w:proofErr w:type="gramEnd"/>
      <w:r>
        <w:rPr>
          <w:lang w:eastAsia="zh-CN"/>
        </w:rPr>
        <w:t xml:space="preserve"> we understand that a </w:t>
      </w:r>
      <w:proofErr w:type="spellStart"/>
      <w:r>
        <w:rPr>
          <w:lang w:eastAsia="zh-CN"/>
        </w:rPr>
        <w:t>gNB</w:t>
      </w:r>
      <w:proofErr w:type="spellEnd"/>
      <w:r>
        <w:rPr>
          <w:lang w:eastAsia="zh-CN"/>
        </w:rPr>
        <w:t xml:space="preserve"> would not deliberately signal an invalid TDRA entry to a UE. The only reason that the UE would receive an invalid TDRA entry would be if the UE had previously missed reception of a scheduling DCI that had updated the minimum </w:t>
      </w:r>
      <w:r w:rsidR="002535CB">
        <w:rPr>
          <w:lang w:eastAsia="zh-CN"/>
        </w:rPr>
        <w:t>K</w:t>
      </w:r>
      <w:r w:rsidRPr="007D2EDF">
        <w:rPr>
          <w:vertAlign w:val="subscript"/>
          <w:lang w:eastAsia="zh-CN"/>
        </w:rPr>
        <w:t>0</w:t>
      </w:r>
      <w:r>
        <w:rPr>
          <w:lang w:eastAsia="zh-CN"/>
        </w:rPr>
        <w:t xml:space="preserve"> / </w:t>
      </w:r>
      <w:r w:rsidR="002535CB">
        <w:rPr>
          <w:lang w:eastAsia="zh-CN"/>
        </w:rPr>
        <w:t>K</w:t>
      </w:r>
      <w:r w:rsidRPr="007D2EDF">
        <w:rPr>
          <w:vertAlign w:val="subscript"/>
          <w:lang w:eastAsia="zh-CN"/>
        </w:rPr>
        <w:t>2</w:t>
      </w:r>
      <w:r>
        <w:rPr>
          <w:lang w:eastAsia="zh-CN"/>
        </w:rPr>
        <w:t xml:space="preserve"> value to a smaller value (e.g. a DCI </w:t>
      </w:r>
      <w:r>
        <w:rPr>
          <w:lang w:eastAsia="zh-CN"/>
        </w:rPr>
        <w:lastRenderedPageBreak/>
        <w:t>that moves the UE from a cross-slot scheduling mode to a same-slot scheduling mode).</w:t>
      </w:r>
      <w:r w:rsidR="007D2EDF">
        <w:rPr>
          <w:lang w:eastAsia="zh-CN"/>
        </w:rPr>
        <w:t xml:space="preserve"> This error scenario is illustrated in </w:t>
      </w:r>
      <w:r w:rsidR="007D2EDF">
        <w:rPr>
          <w:lang w:eastAsia="zh-CN"/>
        </w:rPr>
        <w:fldChar w:fldCharType="begin"/>
      </w:r>
      <w:r w:rsidR="007D2EDF">
        <w:rPr>
          <w:lang w:eastAsia="zh-CN"/>
        </w:rPr>
        <w:instrText xml:space="preserve"> REF _Ref23946789 \h </w:instrText>
      </w:r>
      <w:r w:rsidR="007D2EDF">
        <w:rPr>
          <w:lang w:eastAsia="zh-CN"/>
        </w:rPr>
      </w:r>
      <w:r w:rsidR="007D2EDF">
        <w:rPr>
          <w:lang w:eastAsia="zh-CN"/>
        </w:rPr>
        <w:fldChar w:fldCharType="separate"/>
      </w:r>
      <w:r w:rsidR="007D2EDF">
        <w:t xml:space="preserve">Figure </w:t>
      </w:r>
      <w:r w:rsidR="007D2EDF">
        <w:rPr>
          <w:noProof/>
        </w:rPr>
        <w:t>2</w:t>
      </w:r>
      <w:r w:rsidR="007D2EDF">
        <w:rPr>
          <w:lang w:eastAsia="zh-CN"/>
        </w:rPr>
        <w:fldChar w:fldCharType="end"/>
      </w:r>
      <w:r w:rsidR="007D2EDF">
        <w:rPr>
          <w:lang w:eastAsia="zh-CN"/>
        </w:rPr>
        <w:t>, where this figure shows:</w:t>
      </w:r>
    </w:p>
    <w:p w14:paraId="031EF4AB" w14:textId="0282415F" w:rsidR="007D2EDF" w:rsidRDefault="007D2EDF" w:rsidP="007D2EDF">
      <w:pPr>
        <w:pStyle w:val="ListParagraph"/>
        <w:numPr>
          <w:ilvl w:val="0"/>
          <w:numId w:val="42"/>
        </w:numPr>
      </w:pPr>
      <w:r>
        <w:t xml:space="preserve">At slot n+3 the UE </w:t>
      </w:r>
      <w:proofErr w:type="gramStart"/>
      <w:r>
        <w:t>misses</w:t>
      </w:r>
      <w:proofErr w:type="gramEnd"/>
      <w:r>
        <w:t xml:space="preserve"> detection of a PDCCH that updates the minimum </w:t>
      </w:r>
      <w:r w:rsidR="002535CB">
        <w:t>K</w:t>
      </w:r>
      <w:r w:rsidRPr="007D2EDF">
        <w:rPr>
          <w:vertAlign w:val="subscript"/>
        </w:rPr>
        <w:t>0</w:t>
      </w:r>
      <w:r>
        <w:t xml:space="preserve"> value to </w:t>
      </w:r>
      <w:r w:rsidR="002535CB">
        <w:t>K</w:t>
      </w:r>
      <w:r w:rsidRPr="007D2EDF">
        <w:rPr>
          <w:vertAlign w:val="subscript"/>
        </w:rPr>
        <w:t>0_min</w:t>
      </w:r>
      <w:r>
        <w:t xml:space="preserve"> = 0. Hence the </w:t>
      </w:r>
      <w:proofErr w:type="spellStart"/>
      <w:r>
        <w:t>gNB</w:t>
      </w:r>
      <w:proofErr w:type="spellEnd"/>
      <w:r>
        <w:t xml:space="preserve"> assumes </w:t>
      </w:r>
      <w:r w:rsidR="002535CB">
        <w:t>K</w:t>
      </w:r>
      <w:r w:rsidRPr="007D2EDF">
        <w:rPr>
          <w:vertAlign w:val="subscript"/>
        </w:rPr>
        <w:t>0_min</w:t>
      </w:r>
      <w:r>
        <w:t xml:space="preserve"> = 0 and the UE assumes </w:t>
      </w:r>
      <w:r w:rsidR="002535CB">
        <w:t>K</w:t>
      </w:r>
      <w:r w:rsidRPr="007D2EDF">
        <w:rPr>
          <w:vertAlign w:val="subscript"/>
        </w:rPr>
        <w:t>0_min</w:t>
      </w:r>
      <w:r>
        <w:t xml:space="preserve"> = 1.</w:t>
      </w:r>
    </w:p>
    <w:p w14:paraId="0940A3B3" w14:textId="4B8D5AF1" w:rsidR="007D2EDF" w:rsidRDefault="007D2EDF" w:rsidP="007D2EDF">
      <w:pPr>
        <w:pStyle w:val="ListParagraph"/>
        <w:numPr>
          <w:ilvl w:val="0"/>
          <w:numId w:val="42"/>
        </w:numPr>
      </w:pPr>
      <w:r>
        <w:t xml:space="preserve">At slot n+5, the UE is scheduled with a PDCCH with a TDRA entry for </w:t>
      </w:r>
      <w:r w:rsidR="002535CB">
        <w:t>K</w:t>
      </w:r>
      <w:r w:rsidRPr="007D2EDF">
        <w:rPr>
          <w:vertAlign w:val="subscript"/>
        </w:rPr>
        <w:t>0</w:t>
      </w:r>
      <w:r>
        <w:t xml:space="preserve"> = 0. This is an invalid TDRA entry since the scheduled </w:t>
      </w:r>
      <w:r w:rsidR="002535CB">
        <w:t>K</w:t>
      </w:r>
      <w:r w:rsidRPr="00FB370A">
        <w:rPr>
          <w:vertAlign w:val="subscript"/>
        </w:rPr>
        <w:t>0</w:t>
      </w:r>
      <w:r>
        <w:t xml:space="preserve"> value is less than the </w:t>
      </w:r>
      <w:r w:rsidR="002535CB">
        <w:t>K</w:t>
      </w:r>
      <w:r w:rsidRPr="00FB370A">
        <w:rPr>
          <w:vertAlign w:val="subscript"/>
        </w:rPr>
        <w:t>0_min</w:t>
      </w:r>
      <w:r>
        <w:t xml:space="preserve"> stored in the </w:t>
      </w:r>
      <w:r w:rsidR="00FB370A">
        <w:t>UE.</w:t>
      </w:r>
    </w:p>
    <w:p w14:paraId="285F43EB" w14:textId="77777777" w:rsidR="00FB1289" w:rsidRDefault="00FB1289" w:rsidP="00FB1289">
      <w:pPr>
        <w:pStyle w:val="ListParagraph"/>
      </w:pPr>
    </w:p>
    <w:p w14:paraId="1F697112" w14:textId="4AAD8401" w:rsidR="002D6669" w:rsidRDefault="004A468A" w:rsidP="00462FB1">
      <w:pPr>
        <w:jc w:val="center"/>
        <w:rPr>
          <w:lang w:eastAsia="zh-CN"/>
        </w:rPr>
      </w:pPr>
      <w:r>
        <w:rPr>
          <w:noProof/>
          <w:lang w:eastAsia="zh-CN"/>
        </w:rPr>
        <w:drawing>
          <wp:inline distT="0" distB="0" distL="0" distR="0" wp14:anchorId="491C192B" wp14:editId="6140CF91">
            <wp:extent cx="6243303" cy="226695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66427" cy="2275346"/>
                    </a:xfrm>
                    <a:prstGeom prst="rect">
                      <a:avLst/>
                    </a:prstGeom>
                    <a:noFill/>
                  </pic:spPr>
                </pic:pic>
              </a:graphicData>
            </a:graphic>
          </wp:inline>
        </w:drawing>
      </w:r>
    </w:p>
    <w:p w14:paraId="7DADE8E2" w14:textId="1886636E" w:rsidR="00462FB1" w:rsidRPr="002D6669" w:rsidRDefault="00462FB1" w:rsidP="00462FB1">
      <w:pPr>
        <w:pStyle w:val="Caption"/>
        <w:jc w:val="center"/>
        <w:rPr>
          <w:lang w:eastAsia="zh-CN"/>
        </w:rPr>
      </w:pPr>
      <w:bookmarkStart w:id="4" w:name="_Ref23946789"/>
      <w:r>
        <w:t xml:space="preserve">Figure </w:t>
      </w:r>
      <w:r>
        <w:fldChar w:fldCharType="begin"/>
      </w:r>
      <w:r>
        <w:instrText xml:space="preserve"> SEQ Figure \* ARABIC </w:instrText>
      </w:r>
      <w:r>
        <w:fldChar w:fldCharType="separate"/>
      </w:r>
      <w:r>
        <w:rPr>
          <w:noProof/>
        </w:rPr>
        <w:t>2</w:t>
      </w:r>
      <w:r>
        <w:fldChar w:fldCharType="end"/>
      </w:r>
      <w:bookmarkEnd w:id="4"/>
      <w:r>
        <w:t xml:space="preserve"> - UE reception of an invalid TDRA entry</w:t>
      </w:r>
    </w:p>
    <w:p w14:paraId="26BC6137" w14:textId="728AC17A" w:rsidR="00DB5C54" w:rsidRDefault="00DB5C54" w:rsidP="00954B20">
      <w:pPr>
        <w:rPr>
          <w:highlight w:val="yellow"/>
          <w:lang w:eastAsia="zh-CN"/>
        </w:rPr>
      </w:pPr>
    </w:p>
    <w:p w14:paraId="502D62D3" w14:textId="42606759" w:rsidR="00DB703C" w:rsidRDefault="00347C28" w:rsidP="00954B20">
      <w:pPr>
        <w:rPr>
          <w:lang w:eastAsia="zh-CN"/>
        </w:rPr>
      </w:pPr>
      <w:r w:rsidRPr="00347C28">
        <w:rPr>
          <w:lang w:eastAsia="zh-CN"/>
        </w:rPr>
        <w:t xml:space="preserve">One way of </w:t>
      </w:r>
      <w:r>
        <w:rPr>
          <w:lang w:eastAsia="zh-CN"/>
        </w:rPr>
        <w:t xml:space="preserve">avoiding this error scenario at the </w:t>
      </w:r>
      <w:proofErr w:type="spellStart"/>
      <w:r>
        <w:rPr>
          <w:lang w:eastAsia="zh-CN"/>
        </w:rPr>
        <w:t>gNodeB</w:t>
      </w:r>
      <w:proofErr w:type="spellEnd"/>
      <w:r>
        <w:rPr>
          <w:lang w:eastAsia="zh-CN"/>
        </w:rPr>
        <w:t xml:space="preserve"> is for the </w:t>
      </w:r>
      <w:proofErr w:type="spellStart"/>
      <w:r>
        <w:rPr>
          <w:lang w:eastAsia="zh-CN"/>
        </w:rPr>
        <w:t>gNodeB</w:t>
      </w:r>
      <w:proofErr w:type="spellEnd"/>
      <w:r>
        <w:rPr>
          <w:lang w:eastAsia="zh-CN"/>
        </w:rPr>
        <w:t xml:space="preserve"> to avoid scheduling the UE using the new K</w:t>
      </w:r>
      <w:r w:rsidRPr="00347C28">
        <w:rPr>
          <w:vertAlign w:val="subscript"/>
          <w:lang w:eastAsia="zh-CN"/>
        </w:rPr>
        <w:t>0_min</w:t>
      </w:r>
      <w:r>
        <w:rPr>
          <w:lang w:eastAsia="zh-CN"/>
        </w:rPr>
        <w:t xml:space="preserve"> value until the </w:t>
      </w:r>
      <w:proofErr w:type="spellStart"/>
      <w:r>
        <w:rPr>
          <w:lang w:eastAsia="zh-CN"/>
        </w:rPr>
        <w:t>gNodeB</w:t>
      </w:r>
      <w:proofErr w:type="spellEnd"/>
      <w:r>
        <w:rPr>
          <w:lang w:eastAsia="zh-CN"/>
        </w:rPr>
        <w:t xml:space="preserve"> has received either a PUCCH or a PUSCH in response to the DCI that updated the K</w:t>
      </w:r>
      <w:r w:rsidRPr="00347C28">
        <w:rPr>
          <w:vertAlign w:val="subscript"/>
          <w:lang w:eastAsia="zh-CN"/>
        </w:rPr>
        <w:t>0_min</w:t>
      </w:r>
      <w:r>
        <w:rPr>
          <w:lang w:eastAsia="zh-CN"/>
        </w:rPr>
        <w:t xml:space="preserve"> value [5,6].</w:t>
      </w:r>
    </w:p>
    <w:p w14:paraId="0AB6BAD6" w14:textId="1D4AA3C7" w:rsidR="00347C28" w:rsidRDefault="00347C28" w:rsidP="00954B20">
      <w:pPr>
        <w:rPr>
          <w:lang w:eastAsia="zh-CN"/>
        </w:rPr>
      </w:pPr>
      <w:r w:rsidRPr="00347C28">
        <w:rPr>
          <w:b/>
          <w:lang w:eastAsia="zh-CN"/>
        </w:rPr>
        <w:t xml:space="preserve">Observation </w:t>
      </w:r>
      <w:r w:rsidR="00711281">
        <w:rPr>
          <w:b/>
          <w:lang w:eastAsia="zh-CN"/>
        </w:rPr>
        <w:t>1</w:t>
      </w:r>
      <w:r w:rsidRPr="00347C28">
        <w:rPr>
          <w:b/>
          <w:lang w:eastAsia="zh-CN"/>
        </w:rPr>
        <w:t xml:space="preserve">: To improve robustness to invalid TDRA table entries, the </w:t>
      </w:r>
      <w:proofErr w:type="spellStart"/>
      <w:r w:rsidRPr="00347C28">
        <w:rPr>
          <w:b/>
          <w:lang w:eastAsia="zh-CN"/>
        </w:rPr>
        <w:t>gNodeB</w:t>
      </w:r>
      <w:proofErr w:type="spellEnd"/>
      <w:r w:rsidRPr="00347C28">
        <w:rPr>
          <w:b/>
          <w:lang w:eastAsia="zh-CN"/>
        </w:rPr>
        <w:t xml:space="preserve"> should not schedule with a new smaller K</w:t>
      </w:r>
      <w:r w:rsidRPr="00347C28">
        <w:rPr>
          <w:b/>
          <w:vertAlign w:val="subscript"/>
          <w:lang w:eastAsia="zh-CN"/>
        </w:rPr>
        <w:t>0</w:t>
      </w:r>
      <w:r w:rsidRPr="00347C28">
        <w:rPr>
          <w:b/>
          <w:lang w:eastAsia="zh-CN"/>
        </w:rPr>
        <w:t xml:space="preserve"> value until it has received either PUCCH or PUSCH in response to the scheduling DCI that updated the K</w:t>
      </w:r>
      <w:r w:rsidRPr="00347C28">
        <w:rPr>
          <w:b/>
          <w:vertAlign w:val="subscript"/>
          <w:lang w:eastAsia="zh-CN"/>
        </w:rPr>
        <w:t>0_min</w:t>
      </w:r>
      <w:r w:rsidRPr="00347C28">
        <w:rPr>
          <w:b/>
          <w:lang w:eastAsia="zh-CN"/>
        </w:rPr>
        <w:t xml:space="preserve"> value</w:t>
      </w:r>
      <w:r>
        <w:rPr>
          <w:lang w:eastAsia="zh-CN"/>
        </w:rPr>
        <w:t>.</w:t>
      </w:r>
    </w:p>
    <w:p w14:paraId="3D74FCD7" w14:textId="77777777" w:rsidR="00B341FE" w:rsidRDefault="00B341FE" w:rsidP="00954B20">
      <w:pPr>
        <w:rPr>
          <w:lang w:eastAsia="zh-CN"/>
        </w:rPr>
      </w:pPr>
    </w:p>
    <w:p w14:paraId="6EE1AF3A" w14:textId="3B3885FC" w:rsidR="00347C28" w:rsidRDefault="00347C28" w:rsidP="00954B20">
      <w:pPr>
        <w:rPr>
          <w:lang w:eastAsia="zh-CN"/>
        </w:rPr>
      </w:pPr>
      <w:r>
        <w:rPr>
          <w:lang w:eastAsia="zh-CN"/>
        </w:rPr>
        <w:t>The functionality described above (</w:t>
      </w:r>
      <w:proofErr w:type="spellStart"/>
      <w:r>
        <w:rPr>
          <w:lang w:eastAsia="zh-CN"/>
        </w:rPr>
        <w:t>gNB</w:t>
      </w:r>
      <w:proofErr w:type="spellEnd"/>
      <w:r>
        <w:rPr>
          <w:lang w:eastAsia="zh-CN"/>
        </w:rPr>
        <w:t xml:space="preserve"> does not use a new K0 value until receiving a </w:t>
      </w:r>
      <w:r w:rsidR="00B341FE">
        <w:rPr>
          <w:lang w:eastAsia="zh-CN"/>
        </w:rPr>
        <w:t xml:space="preserve">response PUCCH / PUSCH from the UE) will not necessarily be implemented by the </w:t>
      </w:r>
      <w:proofErr w:type="spellStart"/>
      <w:r w:rsidR="00B341FE">
        <w:rPr>
          <w:lang w:eastAsia="zh-CN"/>
        </w:rPr>
        <w:t>gN</w:t>
      </w:r>
      <w:r w:rsidR="00711281">
        <w:rPr>
          <w:lang w:eastAsia="zh-CN"/>
        </w:rPr>
        <w:t>ode</w:t>
      </w:r>
      <w:r w:rsidR="00B341FE">
        <w:rPr>
          <w:lang w:eastAsia="zh-CN"/>
        </w:rPr>
        <w:t>B</w:t>
      </w:r>
      <w:proofErr w:type="spellEnd"/>
      <w:r w:rsidR="00B341FE">
        <w:rPr>
          <w:lang w:eastAsia="zh-CN"/>
        </w:rPr>
        <w:t xml:space="preserve">. The question remains as to what </w:t>
      </w:r>
      <w:proofErr w:type="gramStart"/>
      <w:r w:rsidR="00B341FE">
        <w:rPr>
          <w:lang w:eastAsia="zh-CN"/>
        </w:rPr>
        <w:t>should the UE response</w:t>
      </w:r>
      <w:proofErr w:type="gramEnd"/>
      <w:r w:rsidR="00B341FE">
        <w:rPr>
          <w:lang w:eastAsia="zh-CN"/>
        </w:rPr>
        <w:t xml:space="preserve"> be if it receives a DCI scheduling an invalid TDRA entry.</w:t>
      </w:r>
      <w:r>
        <w:rPr>
          <w:lang w:eastAsia="zh-CN"/>
        </w:rPr>
        <w:t xml:space="preserve"> </w:t>
      </w:r>
      <w:r w:rsidR="00B341FE">
        <w:rPr>
          <w:lang w:eastAsia="zh-CN"/>
        </w:rPr>
        <w:t>The following possible functionalities exist:</w:t>
      </w:r>
    </w:p>
    <w:p w14:paraId="2A8D61C0" w14:textId="4D3E676D" w:rsidR="00B341FE" w:rsidRPr="002535CB" w:rsidRDefault="00B341FE" w:rsidP="00B341FE">
      <w:pPr>
        <w:pStyle w:val="ListParagraph"/>
        <w:numPr>
          <w:ilvl w:val="0"/>
          <w:numId w:val="43"/>
        </w:numPr>
        <w:rPr>
          <w:rFonts w:ascii="Times New Roman" w:hAnsi="Times New Roman" w:cs="Times New Roman"/>
        </w:rPr>
      </w:pPr>
      <w:r w:rsidRPr="002535CB">
        <w:rPr>
          <w:rFonts w:ascii="Times New Roman" w:hAnsi="Times New Roman" w:cs="Times New Roman"/>
        </w:rPr>
        <w:t xml:space="preserve">UE sends NACK in response to PDCCH. This NACK would reflect an inability to decode the PDSCH due to the invalid TDRA entry, rather than there being some problem with the channel conditions at the time of PDSCH reception. CSI outer loop functionality in the </w:t>
      </w:r>
      <w:proofErr w:type="spellStart"/>
      <w:r w:rsidRPr="002535CB">
        <w:rPr>
          <w:rFonts w:ascii="Times New Roman" w:hAnsi="Times New Roman" w:cs="Times New Roman"/>
        </w:rPr>
        <w:t>gNodeB</w:t>
      </w:r>
      <w:proofErr w:type="spellEnd"/>
      <w:r w:rsidRPr="002535CB">
        <w:rPr>
          <w:rFonts w:ascii="Times New Roman" w:hAnsi="Times New Roman" w:cs="Times New Roman"/>
        </w:rPr>
        <w:t xml:space="preserve"> would </w:t>
      </w:r>
      <w:r w:rsidR="00B00078" w:rsidRPr="002535CB">
        <w:rPr>
          <w:rFonts w:ascii="Times New Roman" w:hAnsi="Times New Roman" w:cs="Times New Roman"/>
        </w:rPr>
        <w:t>get confused if it updated PDSCH MCS based on NACKs related to invalid TDRA table entries. Hence it is not desirable for the UE to send NACK in response to a PDCCH with invalid TDRA entry.</w:t>
      </w:r>
    </w:p>
    <w:p w14:paraId="097DA1DD" w14:textId="1A4002A1" w:rsidR="00B341FE" w:rsidRPr="002535CB" w:rsidRDefault="00B341FE" w:rsidP="00B341FE">
      <w:pPr>
        <w:pStyle w:val="ListParagraph"/>
        <w:numPr>
          <w:ilvl w:val="0"/>
          <w:numId w:val="43"/>
        </w:numPr>
        <w:rPr>
          <w:rFonts w:ascii="Times New Roman" w:hAnsi="Times New Roman" w:cs="Times New Roman"/>
        </w:rPr>
      </w:pPr>
      <w:r w:rsidRPr="002535CB">
        <w:rPr>
          <w:rFonts w:ascii="Times New Roman" w:hAnsi="Times New Roman" w:cs="Times New Roman"/>
        </w:rPr>
        <w:t xml:space="preserve">UE does not respond to the PDCCH. This is DTX functionality. The </w:t>
      </w:r>
      <w:proofErr w:type="spellStart"/>
      <w:r w:rsidRPr="002535CB">
        <w:rPr>
          <w:rFonts w:ascii="Times New Roman" w:hAnsi="Times New Roman" w:cs="Times New Roman"/>
        </w:rPr>
        <w:t>gNB</w:t>
      </w:r>
      <w:proofErr w:type="spellEnd"/>
      <w:r w:rsidRPr="002535CB">
        <w:rPr>
          <w:rFonts w:ascii="Times New Roman" w:hAnsi="Times New Roman" w:cs="Times New Roman"/>
        </w:rPr>
        <w:t xml:space="preserve"> would not know whether it received DTX due to a PUCCH error, to the PDCCH not being received by the UE or to the UE not having received a previous PDCCH that changed the K</w:t>
      </w:r>
      <w:r w:rsidRPr="002535CB">
        <w:rPr>
          <w:rFonts w:ascii="Times New Roman" w:hAnsi="Times New Roman" w:cs="Times New Roman"/>
          <w:vertAlign w:val="subscript"/>
        </w:rPr>
        <w:t>0_min</w:t>
      </w:r>
      <w:r w:rsidRPr="002535CB">
        <w:rPr>
          <w:rFonts w:ascii="Times New Roman" w:hAnsi="Times New Roman" w:cs="Times New Roman"/>
        </w:rPr>
        <w:t xml:space="preserve"> value. In any case, the </w:t>
      </w:r>
      <w:proofErr w:type="spellStart"/>
      <w:r w:rsidRPr="002535CB">
        <w:rPr>
          <w:rFonts w:ascii="Times New Roman" w:hAnsi="Times New Roman" w:cs="Times New Roman"/>
        </w:rPr>
        <w:t>gNodeB</w:t>
      </w:r>
      <w:proofErr w:type="spellEnd"/>
      <w:r w:rsidRPr="002535CB">
        <w:rPr>
          <w:rFonts w:ascii="Times New Roman" w:hAnsi="Times New Roman" w:cs="Times New Roman"/>
        </w:rPr>
        <w:t xml:space="preserve"> should attempt a re-transmission. In case the DTX reception had been due to an invalid TDRA entry, the </w:t>
      </w:r>
      <w:proofErr w:type="spellStart"/>
      <w:r w:rsidRPr="002535CB">
        <w:rPr>
          <w:rFonts w:ascii="Times New Roman" w:hAnsi="Times New Roman" w:cs="Times New Roman"/>
        </w:rPr>
        <w:t>gNodeB</w:t>
      </w:r>
      <w:proofErr w:type="spellEnd"/>
      <w:r w:rsidRPr="002535CB">
        <w:rPr>
          <w:rFonts w:ascii="Times New Roman" w:hAnsi="Times New Roman" w:cs="Times New Roman"/>
        </w:rPr>
        <w:t xml:space="preserve"> should re-transmit using a K</w:t>
      </w:r>
      <w:r w:rsidRPr="002535CB">
        <w:rPr>
          <w:rFonts w:ascii="Times New Roman" w:hAnsi="Times New Roman" w:cs="Times New Roman"/>
          <w:vertAlign w:val="subscript"/>
        </w:rPr>
        <w:t>0</w:t>
      </w:r>
      <w:r w:rsidRPr="002535CB">
        <w:rPr>
          <w:rFonts w:ascii="Times New Roman" w:hAnsi="Times New Roman" w:cs="Times New Roman"/>
        </w:rPr>
        <w:t xml:space="preserve"> value that is compatible with the previous K</w:t>
      </w:r>
      <w:r w:rsidRPr="002535CB">
        <w:rPr>
          <w:rFonts w:ascii="Times New Roman" w:hAnsi="Times New Roman" w:cs="Times New Roman"/>
          <w:vertAlign w:val="subscript"/>
        </w:rPr>
        <w:t>0_min</w:t>
      </w:r>
      <w:r w:rsidRPr="002535CB">
        <w:rPr>
          <w:rFonts w:ascii="Times New Roman" w:hAnsi="Times New Roman" w:cs="Times New Roman"/>
        </w:rPr>
        <w:t xml:space="preserve"> value.</w:t>
      </w:r>
    </w:p>
    <w:p w14:paraId="4D12703E" w14:textId="1E06564F" w:rsidR="00B341FE" w:rsidRPr="002535CB" w:rsidRDefault="00B341FE" w:rsidP="00B341FE">
      <w:pPr>
        <w:pStyle w:val="ListParagraph"/>
        <w:numPr>
          <w:ilvl w:val="0"/>
          <w:numId w:val="43"/>
        </w:numPr>
        <w:rPr>
          <w:rFonts w:ascii="Times New Roman" w:hAnsi="Times New Roman" w:cs="Times New Roman"/>
        </w:rPr>
      </w:pPr>
      <w:r w:rsidRPr="002535CB">
        <w:rPr>
          <w:rFonts w:ascii="Times New Roman" w:hAnsi="Times New Roman" w:cs="Times New Roman"/>
        </w:rPr>
        <w:t xml:space="preserve">UE behavior is undefined. </w:t>
      </w:r>
      <w:r w:rsidR="00B00078" w:rsidRPr="002535CB">
        <w:rPr>
          <w:rFonts w:ascii="Times New Roman" w:hAnsi="Times New Roman" w:cs="Times New Roman"/>
        </w:rPr>
        <w:t xml:space="preserve">This is undesirable as the </w:t>
      </w:r>
      <w:proofErr w:type="spellStart"/>
      <w:r w:rsidR="00B00078" w:rsidRPr="002535CB">
        <w:rPr>
          <w:rFonts w:ascii="Times New Roman" w:hAnsi="Times New Roman" w:cs="Times New Roman"/>
        </w:rPr>
        <w:t>gNB</w:t>
      </w:r>
      <w:proofErr w:type="spellEnd"/>
      <w:r w:rsidR="00B00078" w:rsidRPr="002535CB">
        <w:rPr>
          <w:rFonts w:ascii="Times New Roman" w:hAnsi="Times New Roman" w:cs="Times New Roman"/>
        </w:rPr>
        <w:t xml:space="preserve"> would not know how to interpret NACK and DTX from the UE.</w:t>
      </w:r>
    </w:p>
    <w:p w14:paraId="673CB36A" w14:textId="7429C4A7" w:rsidR="00347C28" w:rsidRDefault="00347C28" w:rsidP="00954B20">
      <w:pPr>
        <w:rPr>
          <w:lang w:eastAsia="zh-CN"/>
        </w:rPr>
      </w:pPr>
    </w:p>
    <w:p w14:paraId="016A1E1A" w14:textId="152B9C64" w:rsidR="00B00078" w:rsidRDefault="00B00078" w:rsidP="00954B20">
      <w:pPr>
        <w:rPr>
          <w:lang w:eastAsia="zh-CN"/>
        </w:rPr>
      </w:pPr>
      <w:r>
        <w:rPr>
          <w:lang w:eastAsia="zh-CN"/>
        </w:rPr>
        <w:t>Based on the above discussion, the safest functionality is for the UE to not respond</w:t>
      </w:r>
      <w:r w:rsidR="001E4C45">
        <w:rPr>
          <w:lang w:eastAsia="zh-CN"/>
        </w:rPr>
        <w:t xml:space="preserve"> to a PDCCH with an invalid TDRA entry.</w:t>
      </w:r>
    </w:p>
    <w:p w14:paraId="451B62EC" w14:textId="237AF197" w:rsidR="001E4C45" w:rsidRDefault="001E4C45" w:rsidP="00954B20">
      <w:pPr>
        <w:rPr>
          <w:lang w:eastAsia="zh-CN"/>
        </w:rPr>
      </w:pPr>
      <w:r w:rsidRPr="001E4C45">
        <w:rPr>
          <w:b/>
          <w:lang w:eastAsia="zh-CN"/>
        </w:rPr>
        <w:lastRenderedPageBreak/>
        <w:t xml:space="preserve">Proposal </w:t>
      </w:r>
      <w:r w:rsidR="00711281">
        <w:rPr>
          <w:b/>
          <w:lang w:eastAsia="zh-CN"/>
        </w:rPr>
        <w:t>2</w:t>
      </w:r>
      <w:r w:rsidRPr="001E4C45">
        <w:rPr>
          <w:b/>
          <w:lang w:eastAsia="zh-CN"/>
        </w:rPr>
        <w:t xml:space="preserve">: If the UE receives a DCI with an invalid TDRA entry, the </w:t>
      </w:r>
      <w:r w:rsidR="0070749C">
        <w:rPr>
          <w:b/>
          <w:lang w:eastAsia="zh-CN"/>
        </w:rPr>
        <w:t xml:space="preserve">UE </w:t>
      </w:r>
      <w:r w:rsidRPr="001E4C45">
        <w:rPr>
          <w:b/>
          <w:lang w:eastAsia="zh-CN"/>
        </w:rPr>
        <w:t>does not respond to that DCI with PUCCH or PUSCH</w:t>
      </w:r>
      <w:r>
        <w:rPr>
          <w:lang w:eastAsia="zh-CN"/>
        </w:rPr>
        <w:t>.</w:t>
      </w:r>
    </w:p>
    <w:p w14:paraId="73B86467" w14:textId="4825C979" w:rsidR="00DB5C54" w:rsidRDefault="00DB5C54" w:rsidP="00954B20">
      <w:pPr>
        <w:rPr>
          <w:highlight w:val="yellow"/>
          <w:lang w:eastAsia="zh-CN"/>
        </w:rPr>
      </w:pPr>
    </w:p>
    <w:p w14:paraId="478BA049" w14:textId="041BE74A" w:rsidR="001E4C45" w:rsidRDefault="001E4C45" w:rsidP="00954B20">
      <w:pPr>
        <w:rPr>
          <w:lang w:eastAsia="zh-CN"/>
        </w:rPr>
      </w:pPr>
      <w:r w:rsidRPr="001E4C45">
        <w:rPr>
          <w:lang w:eastAsia="zh-CN"/>
        </w:rPr>
        <w:t xml:space="preserve">The </w:t>
      </w:r>
      <w:r>
        <w:rPr>
          <w:lang w:eastAsia="zh-CN"/>
        </w:rPr>
        <w:t>UE may receive multiple invalid TDRA entries. There are several potential reasons for this occurring:</w:t>
      </w:r>
    </w:p>
    <w:p w14:paraId="0545DB8C" w14:textId="5290F692" w:rsidR="001E4C45" w:rsidRPr="002535CB" w:rsidRDefault="001E4C45" w:rsidP="001E4C45">
      <w:pPr>
        <w:pStyle w:val="ListParagraph"/>
        <w:numPr>
          <w:ilvl w:val="0"/>
          <w:numId w:val="44"/>
        </w:numPr>
        <w:rPr>
          <w:rFonts w:ascii="Times New Roman" w:hAnsi="Times New Roman" w:cs="Times New Roman"/>
        </w:rPr>
      </w:pPr>
      <w:r w:rsidRPr="002535CB">
        <w:rPr>
          <w:rFonts w:ascii="Times New Roman" w:hAnsi="Times New Roman" w:cs="Times New Roman"/>
        </w:rPr>
        <w:t xml:space="preserve">Firstly, the </w:t>
      </w:r>
      <w:proofErr w:type="spellStart"/>
      <w:r w:rsidRPr="002535CB">
        <w:rPr>
          <w:rFonts w:ascii="Times New Roman" w:hAnsi="Times New Roman" w:cs="Times New Roman"/>
        </w:rPr>
        <w:t>gNodeB</w:t>
      </w:r>
      <w:proofErr w:type="spellEnd"/>
      <w:r w:rsidRPr="002535CB">
        <w:rPr>
          <w:rFonts w:ascii="Times New Roman" w:hAnsi="Times New Roman" w:cs="Times New Roman"/>
        </w:rPr>
        <w:t xml:space="preserve"> may schedule the UE multiple times between sending a scheduling DCI that updates K</w:t>
      </w:r>
      <w:r w:rsidRPr="002535CB">
        <w:rPr>
          <w:rFonts w:ascii="Times New Roman" w:hAnsi="Times New Roman" w:cs="Times New Roman"/>
          <w:vertAlign w:val="subscript"/>
        </w:rPr>
        <w:t>0_min</w:t>
      </w:r>
      <w:r w:rsidRPr="002535CB">
        <w:rPr>
          <w:rFonts w:ascii="Times New Roman" w:hAnsi="Times New Roman" w:cs="Times New Roman"/>
        </w:rPr>
        <w:t xml:space="preserve"> and receiving PUCCH / PUSCH feedback from the UE. The </w:t>
      </w:r>
      <w:proofErr w:type="spellStart"/>
      <w:r w:rsidRPr="002535CB">
        <w:rPr>
          <w:rFonts w:ascii="Times New Roman" w:hAnsi="Times New Roman" w:cs="Times New Roman"/>
        </w:rPr>
        <w:t>gNodeB</w:t>
      </w:r>
      <w:proofErr w:type="spellEnd"/>
      <w:r w:rsidRPr="002535CB">
        <w:rPr>
          <w:rFonts w:ascii="Times New Roman" w:hAnsi="Times New Roman" w:cs="Times New Roman"/>
        </w:rPr>
        <w:t xml:space="preserve"> might not be aware of the invalid TDRA entry issue until it attempts to receive the PUCCH / PUSCH feedback. </w:t>
      </w:r>
    </w:p>
    <w:p w14:paraId="6CAF0E35" w14:textId="6B77CD70" w:rsidR="001E4C45" w:rsidRPr="002535CB" w:rsidRDefault="001E4C45" w:rsidP="001E4C45">
      <w:pPr>
        <w:pStyle w:val="ListParagraph"/>
        <w:numPr>
          <w:ilvl w:val="0"/>
          <w:numId w:val="44"/>
        </w:numPr>
        <w:rPr>
          <w:rFonts w:ascii="Times New Roman" w:hAnsi="Times New Roman" w:cs="Times New Roman"/>
        </w:rPr>
      </w:pPr>
      <w:r w:rsidRPr="002535CB">
        <w:rPr>
          <w:rFonts w:ascii="Times New Roman" w:hAnsi="Times New Roman" w:cs="Times New Roman"/>
        </w:rPr>
        <w:t xml:space="preserve">Secondly, the </w:t>
      </w:r>
      <w:proofErr w:type="spellStart"/>
      <w:r w:rsidRPr="002535CB">
        <w:rPr>
          <w:rFonts w:ascii="Times New Roman" w:hAnsi="Times New Roman" w:cs="Times New Roman"/>
        </w:rPr>
        <w:t>gNodeB</w:t>
      </w:r>
      <w:proofErr w:type="spellEnd"/>
      <w:r w:rsidRPr="002535CB">
        <w:rPr>
          <w:rFonts w:ascii="Times New Roman" w:hAnsi="Times New Roman" w:cs="Times New Roman"/>
        </w:rPr>
        <w:t xml:space="preserve"> behavior in response to not receiving PUCCH / PUSCH (related to the above proposal </w:t>
      </w:r>
      <w:r w:rsidR="0070749C" w:rsidRPr="002535CB">
        <w:rPr>
          <w:rFonts w:ascii="Times New Roman" w:hAnsi="Times New Roman" w:cs="Times New Roman"/>
        </w:rPr>
        <w:t xml:space="preserve">2 </w:t>
      </w:r>
      <w:r w:rsidRPr="002535CB">
        <w:rPr>
          <w:rFonts w:ascii="Times New Roman" w:hAnsi="Times New Roman" w:cs="Times New Roman"/>
        </w:rPr>
        <w:t xml:space="preserve">concerning invalid TDRA entry) is undefined and implementation dependent. For example, the </w:t>
      </w:r>
      <w:proofErr w:type="spellStart"/>
      <w:r w:rsidRPr="002535CB">
        <w:rPr>
          <w:rFonts w:ascii="Times New Roman" w:hAnsi="Times New Roman" w:cs="Times New Roman"/>
        </w:rPr>
        <w:t>gNodeB</w:t>
      </w:r>
      <w:proofErr w:type="spellEnd"/>
      <w:r w:rsidRPr="002535CB">
        <w:rPr>
          <w:rFonts w:ascii="Times New Roman" w:hAnsi="Times New Roman" w:cs="Times New Roman"/>
        </w:rPr>
        <w:t xml:space="preserve"> could continue scheduling the UE with an invalid TDRA entry.</w:t>
      </w:r>
    </w:p>
    <w:p w14:paraId="43FB3A33" w14:textId="7368EC32" w:rsidR="00DB5C54" w:rsidRDefault="00DB5C54" w:rsidP="00954B20">
      <w:pPr>
        <w:rPr>
          <w:highlight w:val="yellow"/>
          <w:lang w:eastAsia="zh-CN"/>
        </w:rPr>
      </w:pPr>
    </w:p>
    <w:p w14:paraId="7C6D473F" w14:textId="204673C8" w:rsidR="003B45FD" w:rsidRDefault="00C70D79" w:rsidP="00954B20">
      <w:pPr>
        <w:rPr>
          <w:lang w:val="en-GB" w:eastAsia="zh-CN"/>
        </w:rPr>
      </w:pPr>
      <w:r>
        <w:rPr>
          <w:lang w:val="en-GB" w:eastAsia="zh-CN"/>
        </w:rPr>
        <w:t xml:space="preserve">In this case, the UE needs to make the </w:t>
      </w:r>
      <w:proofErr w:type="spellStart"/>
      <w:r>
        <w:rPr>
          <w:lang w:val="en-GB" w:eastAsia="zh-CN"/>
        </w:rPr>
        <w:t>gNodeB</w:t>
      </w:r>
      <w:proofErr w:type="spellEnd"/>
      <w:r>
        <w:rPr>
          <w:lang w:val="en-GB" w:eastAsia="zh-CN"/>
        </w:rPr>
        <w:t xml:space="preserve"> aware of the situation that it is receiving multiple invalid TDRA entries. This functionality can be achieved by the UE sending an RRC message to the </w:t>
      </w:r>
      <w:proofErr w:type="spellStart"/>
      <w:r>
        <w:rPr>
          <w:lang w:val="en-GB" w:eastAsia="zh-CN"/>
        </w:rPr>
        <w:t>gNodeB</w:t>
      </w:r>
      <w:proofErr w:type="spellEnd"/>
      <w:r>
        <w:rPr>
          <w:lang w:val="en-GB" w:eastAsia="zh-CN"/>
        </w:rPr>
        <w:t xml:space="preserve">, to allow the </w:t>
      </w:r>
      <w:proofErr w:type="spellStart"/>
      <w:r>
        <w:rPr>
          <w:lang w:val="en-GB" w:eastAsia="zh-CN"/>
        </w:rPr>
        <w:t>gNodeB</w:t>
      </w:r>
      <w:proofErr w:type="spellEnd"/>
      <w:r>
        <w:rPr>
          <w:lang w:val="en-GB" w:eastAsia="zh-CN"/>
        </w:rPr>
        <w:t xml:space="preserve"> to correct its operation. Such an RRC message could be transmitted assuming K</w:t>
      </w:r>
      <w:r w:rsidRPr="00C70D79">
        <w:rPr>
          <w:vertAlign w:val="subscript"/>
          <w:lang w:val="en-GB" w:eastAsia="zh-CN"/>
        </w:rPr>
        <w:t>0_min</w:t>
      </w:r>
      <w:r>
        <w:rPr>
          <w:lang w:val="en-GB" w:eastAsia="zh-CN"/>
        </w:rPr>
        <w:t xml:space="preserve"> = 0. </w:t>
      </w:r>
    </w:p>
    <w:p w14:paraId="4FCF230C" w14:textId="384FA7C4" w:rsidR="00C70D79" w:rsidRDefault="00C70D79" w:rsidP="00954B20">
      <w:pPr>
        <w:rPr>
          <w:lang w:val="en-GB" w:eastAsia="zh-CN"/>
        </w:rPr>
      </w:pPr>
      <w:r w:rsidRPr="00C70D79">
        <w:rPr>
          <w:b/>
          <w:lang w:val="en-GB" w:eastAsia="zh-CN"/>
        </w:rPr>
        <w:t xml:space="preserve">Proposal </w:t>
      </w:r>
      <w:r w:rsidR="00711281">
        <w:rPr>
          <w:b/>
          <w:lang w:val="en-GB" w:eastAsia="zh-CN"/>
        </w:rPr>
        <w:t>3</w:t>
      </w:r>
      <w:r w:rsidRPr="00C70D79">
        <w:rPr>
          <w:b/>
          <w:lang w:val="en-GB" w:eastAsia="zh-CN"/>
        </w:rPr>
        <w:t xml:space="preserve">: When the UE receives multiple invalid TDRA entries, it sends an RRC message to the </w:t>
      </w:r>
      <w:proofErr w:type="spellStart"/>
      <w:r w:rsidRPr="00C70D79">
        <w:rPr>
          <w:b/>
          <w:lang w:val="en-GB" w:eastAsia="zh-CN"/>
        </w:rPr>
        <w:t>gNodeB</w:t>
      </w:r>
      <w:proofErr w:type="spellEnd"/>
      <w:r w:rsidRPr="00C70D79">
        <w:rPr>
          <w:b/>
          <w:lang w:val="en-GB" w:eastAsia="zh-CN"/>
        </w:rPr>
        <w:t xml:space="preserve"> to reset the cross-slot scheduling state of the system</w:t>
      </w:r>
      <w:r>
        <w:rPr>
          <w:lang w:val="en-GB" w:eastAsia="zh-CN"/>
        </w:rPr>
        <w:t>.</w:t>
      </w:r>
    </w:p>
    <w:p w14:paraId="4F4DA1A8" w14:textId="77777777" w:rsidR="00C70D79" w:rsidRPr="006E59FA" w:rsidRDefault="00C70D79" w:rsidP="00954B20">
      <w:pPr>
        <w:rPr>
          <w:lang w:val="en-GB" w:eastAsia="zh-CN"/>
        </w:rPr>
      </w:pPr>
    </w:p>
    <w:p w14:paraId="5C28A30D" w14:textId="6E1125F0" w:rsidR="0032199D" w:rsidRDefault="0032199D" w:rsidP="0032199D">
      <w:pPr>
        <w:pStyle w:val="Heading1"/>
        <w:rPr>
          <w:lang w:eastAsia="zh-CN"/>
        </w:rPr>
      </w:pPr>
      <w:r>
        <w:rPr>
          <w:lang w:eastAsia="zh-CN"/>
        </w:rPr>
        <w:t>Aperiodic SRS slot offset</w:t>
      </w:r>
    </w:p>
    <w:p w14:paraId="30DAB586" w14:textId="22E969E4" w:rsidR="00B966D9" w:rsidRDefault="00B966D9" w:rsidP="0032199D">
      <w:pPr>
        <w:rPr>
          <w:lang w:eastAsia="zh-CN"/>
        </w:rPr>
      </w:pPr>
      <w:r>
        <w:rPr>
          <w:lang w:eastAsia="zh-CN"/>
        </w:rPr>
        <w:t>The issue of whether “minimum applicable aperiodic SRS slot offset” is supported or not in the Rel-16 NR UE power saving WI was discussed, but no conclusion was reached. The feature lead summary from RAN1#98bis Chongqing</w:t>
      </w:r>
      <w:r w:rsidR="00E346E5">
        <w:rPr>
          <w:lang w:eastAsia="zh-CN"/>
        </w:rPr>
        <w:t xml:space="preserve"> [2]</w:t>
      </w:r>
      <w:r>
        <w:rPr>
          <w:lang w:eastAsia="zh-CN"/>
        </w:rPr>
        <w:t xml:space="preserve">, indicates that all companies expressing a preference </w:t>
      </w:r>
      <w:r w:rsidR="00E346E5">
        <w:rPr>
          <w:lang w:eastAsia="zh-CN"/>
        </w:rPr>
        <w:t xml:space="preserve">(11 companies in total) </w:t>
      </w:r>
      <w:r>
        <w:rPr>
          <w:lang w:eastAsia="zh-CN"/>
        </w:rPr>
        <w:t>on the “minimum applicable aperiodic SRS slot offset” issue supported inclusion of A-SRS slot offset in the adaptation.</w:t>
      </w:r>
    </w:p>
    <w:p w14:paraId="6750375E" w14:textId="30CDA168" w:rsidR="00B966D9" w:rsidRDefault="00B966D9" w:rsidP="0032199D">
      <w:pPr>
        <w:rPr>
          <w:lang w:eastAsia="zh-CN"/>
        </w:rPr>
      </w:pPr>
      <w:r>
        <w:rPr>
          <w:lang w:eastAsia="zh-CN"/>
        </w:rPr>
        <w:t>The supporting argument for including “minimum applicable aperiodic SRS slot offset” is technical and the opposing argument seems to be procedural.</w:t>
      </w:r>
    </w:p>
    <w:p w14:paraId="5DB370D6" w14:textId="4245C6B1" w:rsidR="0032199D" w:rsidRDefault="00B966D9" w:rsidP="0032199D">
      <w:pPr>
        <w:rPr>
          <w:lang w:eastAsia="zh-CN"/>
        </w:rPr>
      </w:pPr>
      <w:r w:rsidRPr="00B966D9">
        <w:rPr>
          <w:b/>
          <w:lang w:eastAsia="zh-CN"/>
        </w:rPr>
        <w:t>Supporting argument</w:t>
      </w:r>
      <w:r>
        <w:rPr>
          <w:lang w:eastAsia="zh-CN"/>
        </w:rPr>
        <w:t xml:space="preserve">. </w:t>
      </w:r>
      <w:r w:rsidR="0032199D">
        <w:rPr>
          <w:lang w:eastAsia="zh-CN"/>
        </w:rPr>
        <w:t xml:space="preserve">If a </w:t>
      </w:r>
      <w:r w:rsidR="00795E69">
        <w:rPr>
          <w:lang w:eastAsia="zh-CN"/>
        </w:rPr>
        <w:t>“</w:t>
      </w:r>
      <w:r w:rsidR="0032199D">
        <w:rPr>
          <w:lang w:eastAsia="zh-CN"/>
        </w:rPr>
        <w:t>minimum applicable aperiodic SRS slot offset</w:t>
      </w:r>
      <w:r w:rsidR="00795E69">
        <w:rPr>
          <w:lang w:eastAsia="zh-CN"/>
        </w:rPr>
        <w:t>”</w:t>
      </w:r>
      <w:r w:rsidR="0032199D">
        <w:rPr>
          <w:lang w:eastAsia="zh-CN"/>
        </w:rPr>
        <w:t xml:space="preserve"> is not supported, the UE would have to perform high-speed DCI processing in order to respond to potentially short SRS slot offsets [</w:t>
      </w:r>
      <w:r w:rsidR="000E2DC1">
        <w:rPr>
          <w:lang w:eastAsia="zh-CN"/>
        </w:rPr>
        <w:t>1</w:t>
      </w:r>
      <w:r w:rsidR="0032199D">
        <w:rPr>
          <w:lang w:eastAsia="zh-CN"/>
        </w:rPr>
        <w:t>]. Such high-speed DCI processing would reduce UE power saving gains. A simple and effective method to resolve this issue is to support that the minimum applicable aperiodic SRS slot offset is the same as the minimum applicable K2 value.</w:t>
      </w:r>
    </w:p>
    <w:p w14:paraId="09E45928" w14:textId="026C365A" w:rsidR="00B966D9" w:rsidRDefault="00B966D9" w:rsidP="0032199D">
      <w:pPr>
        <w:rPr>
          <w:lang w:eastAsia="zh-CN"/>
        </w:rPr>
      </w:pPr>
      <w:r w:rsidRPr="00E346E5">
        <w:rPr>
          <w:b/>
          <w:lang w:eastAsia="zh-CN"/>
        </w:rPr>
        <w:t>Opposing argument</w:t>
      </w:r>
      <w:r>
        <w:rPr>
          <w:lang w:eastAsia="zh-CN"/>
        </w:rPr>
        <w:t xml:space="preserve">. The opposing argument to support of A-SRS slot offset in the adaptation seems to be that the </w:t>
      </w:r>
      <w:r w:rsidR="00E346E5">
        <w:rPr>
          <w:lang w:eastAsia="zh-CN"/>
        </w:rPr>
        <w:t xml:space="preserve">NR UE power saving WID does not explicitly indicate that this aspect is supported. We consider this to be a minor procedural issue as it is clear to us that the </w:t>
      </w:r>
      <w:r w:rsidR="00E346E5" w:rsidRPr="00E346E5">
        <w:rPr>
          <w:u w:val="single"/>
          <w:lang w:eastAsia="zh-CN"/>
        </w:rPr>
        <w:t>intention</w:t>
      </w:r>
      <w:r w:rsidR="00E346E5">
        <w:rPr>
          <w:lang w:eastAsia="zh-CN"/>
        </w:rPr>
        <w:t xml:space="preserve"> of the WID is to allow lower-speed DCI processing in order to increase UE power saving gain. This lower-speed DCI processing can only be achieved if A-SRS slot offset is included in the adaptation.</w:t>
      </w:r>
    </w:p>
    <w:p w14:paraId="0C6DB9F2" w14:textId="7DD4225E" w:rsidR="00E346E5" w:rsidRDefault="00E346E5" w:rsidP="0032199D">
      <w:pPr>
        <w:rPr>
          <w:lang w:eastAsia="zh-CN"/>
        </w:rPr>
      </w:pPr>
      <w:r>
        <w:rPr>
          <w:lang w:eastAsia="zh-CN"/>
        </w:rPr>
        <w:t xml:space="preserve">We think that the supporting </w:t>
      </w:r>
      <w:r w:rsidR="0070749C">
        <w:rPr>
          <w:lang w:eastAsia="zh-CN"/>
        </w:rPr>
        <w:t xml:space="preserve">technical </w:t>
      </w:r>
      <w:r>
        <w:rPr>
          <w:lang w:eastAsia="zh-CN"/>
        </w:rPr>
        <w:t xml:space="preserve">argument for inclusion of A-SRS slot offset in the adaptation should certainly take precedence over minor procedural issues / oversights. </w:t>
      </w:r>
      <w:proofErr w:type="gramStart"/>
      <w:r>
        <w:rPr>
          <w:lang w:eastAsia="zh-CN"/>
        </w:rPr>
        <w:t>Hence</w:t>
      </w:r>
      <w:proofErr w:type="gramEnd"/>
      <w:r>
        <w:rPr>
          <w:lang w:eastAsia="zh-CN"/>
        </w:rPr>
        <w:t xml:space="preserve"> we make the following proposal:</w:t>
      </w:r>
    </w:p>
    <w:p w14:paraId="32AF82F5" w14:textId="5918498A" w:rsidR="001724D0" w:rsidRPr="0032199D" w:rsidRDefault="0032199D" w:rsidP="0032199D">
      <w:pPr>
        <w:pStyle w:val="Caption"/>
        <w:rPr>
          <w:rFonts w:ascii="Times New Roman" w:hAnsi="Times New Roman"/>
        </w:rPr>
      </w:pPr>
      <w:r w:rsidRPr="006F379B">
        <w:rPr>
          <w:rFonts w:ascii="Times New Roman" w:hAnsi="Times New Roman"/>
          <w:lang w:eastAsia="zh-CN"/>
        </w:rPr>
        <w:t xml:space="preserve">Proposal </w:t>
      </w:r>
      <w:r w:rsidR="00711281">
        <w:rPr>
          <w:rFonts w:ascii="Times New Roman" w:hAnsi="Times New Roman"/>
          <w:lang w:eastAsia="zh-CN"/>
        </w:rPr>
        <w:t>4</w:t>
      </w:r>
      <w:r w:rsidRPr="006F379B">
        <w:rPr>
          <w:rFonts w:ascii="Times New Roman" w:hAnsi="Times New Roman"/>
          <w:lang w:eastAsia="zh-CN"/>
        </w:rPr>
        <w:t xml:space="preserve">:  </w:t>
      </w:r>
      <w:r>
        <w:rPr>
          <w:rFonts w:ascii="Times New Roman" w:hAnsi="Times New Roman"/>
        </w:rPr>
        <w:t>The minimum applicable aperiodic SRS slot offset is equal to the minimum applicable K2 value.</w:t>
      </w:r>
    </w:p>
    <w:p w14:paraId="427FB771" w14:textId="717C9597" w:rsidR="004246DC" w:rsidRDefault="00104A15" w:rsidP="004246DC">
      <w:pPr>
        <w:pStyle w:val="Heading1"/>
        <w:jc w:val="left"/>
        <w:rPr>
          <w:color w:val="000000" w:themeColor="text1"/>
          <w:lang w:eastAsia="zh-CN"/>
        </w:rPr>
      </w:pPr>
      <w:r>
        <w:rPr>
          <w:color w:val="000000" w:themeColor="text1"/>
          <w:lang w:eastAsia="zh-CN"/>
        </w:rPr>
        <w:t>Summary of Proposals and Observations</w:t>
      </w:r>
    </w:p>
    <w:p w14:paraId="730890DC" w14:textId="72FE52B1" w:rsidR="00D14349" w:rsidRDefault="00104A15" w:rsidP="004246DC">
      <w:pPr>
        <w:rPr>
          <w:rFonts w:eastAsia="Times New Roman"/>
          <w:color w:val="000000"/>
        </w:rPr>
      </w:pPr>
      <w:r>
        <w:rPr>
          <w:rFonts w:eastAsia="Times New Roman"/>
          <w:color w:val="000000"/>
        </w:rPr>
        <w:t xml:space="preserve">This document has considered </w:t>
      </w:r>
      <w:r w:rsidR="003B45FD">
        <w:rPr>
          <w:rFonts w:eastAsia="Times New Roman"/>
          <w:color w:val="000000"/>
        </w:rPr>
        <w:t xml:space="preserve">issues related to </w:t>
      </w:r>
      <w:r w:rsidR="0032199D">
        <w:rPr>
          <w:rFonts w:eastAsia="Times New Roman"/>
          <w:color w:val="000000"/>
        </w:rPr>
        <w:t>cross-slot scheduling for UE power saving</w:t>
      </w:r>
      <w:r w:rsidR="006F73E6">
        <w:rPr>
          <w:rFonts w:eastAsia="Times New Roman"/>
          <w:color w:val="000000"/>
        </w:rPr>
        <w:t>.</w:t>
      </w:r>
    </w:p>
    <w:p w14:paraId="5F0F11E6" w14:textId="6588B0A1" w:rsidR="00204904" w:rsidRDefault="00204904" w:rsidP="004246DC">
      <w:pPr>
        <w:rPr>
          <w:rFonts w:eastAsia="MS Mincho"/>
          <w:color w:val="000000" w:themeColor="text1"/>
          <w:lang w:eastAsia="ja-JP"/>
        </w:rPr>
      </w:pPr>
      <w:r w:rsidRPr="00795E69">
        <w:rPr>
          <w:rFonts w:eastAsia="MS Mincho"/>
          <w:color w:val="000000" w:themeColor="text1"/>
          <w:lang w:eastAsia="ja-JP"/>
        </w:rPr>
        <w:t xml:space="preserve">The following proposals </w:t>
      </w:r>
      <w:r w:rsidR="0070749C">
        <w:rPr>
          <w:rFonts w:eastAsia="MS Mincho"/>
          <w:color w:val="000000" w:themeColor="text1"/>
          <w:lang w:eastAsia="ja-JP"/>
        </w:rPr>
        <w:t xml:space="preserve">and observations </w:t>
      </w:r>
      <w:r w:rsidRPr="00795E69">
        <w:rPr>
          <w:rFonts w:eastAsia="MS Mincho"/>
          <w:color w:val="000000" w:themeColor="text1"/>
          <w:lang w:eastAsia="ja-JP"/>
        </w:rPr>
        <w:t>are made:</w:t>
      </w:r>
    </w:p>
    <w:p w14:paraId="7285172C" w14:textId="77777777" w:rsidR="0070749C" w:rsidRDefault="0070749C" w:rsidP="0070749C">
      <w:pPr>
        <w:rPr>
          <w:lang w:eastAsia="zh-CN"/>
        </w:rPr>
      </w:pPr>
      <w:r w:rsidRPr="00347C28">
        <w:rPr>
          <w:b/>
          <w:lang w:eastAsia="zh-CN"/>
        </w:rPr>
        <w:t xml:space="preserve">Observation </w:t>
      </w:r>
      <w:r>
        <w:rPr>
          <w:b/>
          <w:lang w:eastAsia="zh-CN"/>
        </w:rPr>
        <w:t>1</w:t>
      </w:r>
      <w:r w:rsidRPr="00347C28">
        <w:rPr>
          <w:b/>
          <w:lang w:eastAsia="zh-CN"/>
        </w:rPr>
        <w:t xml:space="preserve">: To improve robustness to invalid TDRA table entries, the </w:t>
      </w:r>
      <w:proofErr w:type="spellStart"/>
      <w:r w:rsidRPr="00347C28">
        <w:rPr>
          <w:b/>
          <w:lang w:eastAsia="zh-CN"/>
        </w:rPr>
        <w:t>gNodeB</w:t>
      </w:r>
      <w:proofErr w:type="spellEnd"/>
      <w:r w:rsidRPr="00347C28">
        <w:rPr>
          <w:b/>
          <w:lang w:eastAsia="zh-CN"/>
        </w:rPr>
        <w:t xml:space="preserve"> should not schedule with a new smaller K</w:t>
      </w:r>
      <w:r w:rsidRPr="00347C28">
        <w:rPr>
          <w:b/>
          <w:vertAlign w:val="subscript"/>
          <w:lang w:eastAsia="zh-CN"/>
        </w:rPr>
        <w:t>0</w:t>
      </w:r>
      <w:r w:rsidRPr="00347C28">
        <w:rPr>
          <w:b/>
          <w:lang w:eastAsia="zh-CN"/>
        </w:rPr>
        <w:t xml:space="preserve"> value until it has received either PUCCH or PUSCH in response to the scheduling DCI that updated the K</w:t>
      </w:r>
      <w:r w:rsidRPr="00347C28">
        <w:rPr>
          <w:b/>
          <w:vertAlign w:val="subscript"/>
          <w:lang w:eastAsia="zh-CN"/>
        </w:rPr>
        <w:t>0_min</w:t>
      </w:r>
      <w:r w:rsidRPr="00347C28">
        <w:rPr>
          <w:b/>
          <w:lang w:eastAsia="zh-CN"/>
        </w:rPr>
        <w:t xml:space="preserve"> value</w:t>
      </w:r>
      <w:r>
        <w:rPr>
          <w:lang w:eastAsia="zh-CN"/>
        </w:rPr>
        <w:t>.</w:t>
      </w:r>
    </w:p>
    <w:p w14:paraId="58C14FE0" w14:textId="77777777" w:rsidR="0070749C" w:rsidRDefault="0070749C" w:rsidP="0070749C">
      <w:pPr>
        <w:pStyle w:val="ListParagraph"/>
        <w:spacing w:after="120"/>
        <w:ind w:left="0"/>
        <w:rPr>
          <w:rFonts w:ascii="Times New Roman" w:eastAsia="MS Mincho" w:hAnsi="Times New Roman" w:cs="Times New Roman"/>
          <w:b/>
          <w:color w:val="000000" w:themeColor="text1"/>
          <w:sz w:val="22"/>
          <w:szCs w:val="22"/>
          <w:lang w:eastAsia="ja-JP"/>
        </w:rPr>
      </w:pPr>
      <w:r>
        <w:rPr>
          <w:rFonts w:ascii="Times New Roman" w:eastAsia="MS Mincho" w:hAnsi="Times New Roman" w:cs="Times New Roman"/>
          <w:b/>
          <w:color w:val="000000" w:themeColor="text1"/>
          <w:sz w:val="22"/>
          <w:szCs w:val="22"/>
          <w:lang w:eastAsia="ja-JP"/>
        </w:rPr>
        <w:lastRenderedPageBreak/>
        <w:t>Proposal 1: During a switch between cross-slot scheduling parameters, the UE ignores the 1-bit indication before applying the previously indicated change.</w:t>
      </w:r>
    </w:p>
    <w:p w14:paraId="37AE8CFD" w14:textId="77777777" w:rsidR="0070749C" w:rsidRDefault="0070749C" w:rsidP="0070749C">
      <w:pPr>
        <w:rPr>
          <w:lang w:eastAsia="zh-CN"/>
        </w:rPr>
      </w:pPr>
      <w:r w:rsidRPr="001E4C45">
        <w:rPr>
          <w:b/>
          <w:lang w:eastAsia="zh-CN"/>
        </w:rPr>
        <w:t xml:space="preserve">Proposal </w:t>
      </w:r>
      <w:r>
        <w:rPr>
          <w:b/>
          <w:lang w:eastAsia="zh-CN"/>
        </w:rPr>
        <w:t>2</w:t>
      </w:r>
      <w:r w:rsidRPr="001E4C45">
        <w:rPr>
          <w:b/>
          <w:lang w:eastAsia="zh-CN"/>
        </w:rPr>
        <w:t xml:space="preserve">: If the UE receives a DCI with an invalid TDRA entry, the </w:t>
      </w:r>
      <w:r>
        <w:rPr>
          <w:b/>
          <w:lang w:eastAsia="zh-CN"/>
        </w:rPr>
        <w:t xml:space="preserve">UE </w:t>
      </w:r>
      <w:r w:rsidRPr="001E4C45">
        <w:rPr>
          <w:b/>
          <w:lang w:eastAsia="zh-CN"/>
        </w:rPr>
        <w:t>does not respond to that DCI with PUCCH or PUSCH</w:t>
      </w:r>
      <w:r>
        <w:rPr>
          <w:lang w:eastAsia="zh-CN"/>
        </w:rPr>
        <w:t>.</w:t>
      </w:r>
    </w:p>
    <w:p w14:paraId="0DC0C843" w14:textId="77777777" w:rsidR="0070749C" w:rsidRDefault="0070749C" w:rsidP="0070749C">
      <w:pPr>
        <w:rPr>
          <w:lang w:val="en-GB" w:eastAsia="zh-CN"/>
        </w:rPr>
      </w:pPr>
      <w:r w:rsidRPr="00C70D79">
        <w:rPr>
          <w:b/>
          <w:lang w:val="en-GB" w:eastAsia="zh-CN"/>
        </w:rPr>
        <w:t xml:space="preserve">Proposal </w:t>
      </w:r>
      <w:r>
        <w:rPr>
          <w:b/>
          <w:lang w:val="en-GB" w:eastAsia="zh-CN"/>
        </w:rPr>
        <w:t>3</w:t>
      </w:r>
      <w:r w:rsidRPr="00C70D79">
        <w:rPr>
          <w:b/>
          <w:lang w:val="en-GB" w:eastAsia="zh-CN"/>
        </w:rPr>
        <w:t xml:space="preserve">: When the UE receives multiple invalid TDRA entries, it sends an RRC message to the </w:t>
      </w:r>
      <w:proofErr w:type="spellStart"/>
      <w:r w:rsidRPr="00C70D79">
        <w:rPr>
          <w:b/>
          <w:lang w:val="en-GB" w:eastAsia="zh-CN"/>
        </w:rPr>
        <w:t>gNodeB</w:t>
      </w:r>
      <w:proofErr w:type="spellEnd"/>
      <w:r w:rsidRPr="00C70D79">
        <w:rPr>
          <w:b/>
          <w:lang w:val="en-GB" w:eastAsia="zh-CN"/>
        </w:rPr>
        <w:t xml:space="preserve"> to reset the cross-slot scheduling state of the system</w:t>
      </w:r>
      <w:r>
        <w:rPr>
          <w:lang w:val="en-GB" w:eastAsia="zh-CN"/>
        </w:rPr>
        <w:t>.</w:t>
      </w:r>
    </w:p>
    <w:p w14:paraId="2D47D4A8" w14:textId="77777777" w:rsidR="0070749C" w:rsidRPr="0032199D" w:rsidRDefault="0070749C" w:rsidP="0070749C">
      <w:pPr>
        <w:pStyle w:val="Caption"/>
        <w:rPr>
          <w:rFonts w:ascii="Times New Roman" w:hAnsi="Times New Roman"/>
        </w:rPr>
      </w:pPr>
      <w:r w:rsidRPr="006F379B">
        <w:rPr>
          <w:rFonts w:ascii="Times New Roman" w:hAnsi="Times New Roman"/>
          <w:lang w:eastAsia="zh-CN"/>
        </w:rPr>
        <w:t xml:space="preserve">Proposal </w:t>
      </w:r>
      <w:r>
        <w:rPr>
          <w:rFonts w:ascii="Times New Roman" w:hAnsi="Times New Roman"/>
          <w:lang w:eastAsia="zh-CN"/>
        </w:rPr>
        <w:t>4</w:t>
      </w:r>
      <w:r w:rsidRPr="006F379B">
        <w:rPr>
          <w:rFonts w:ascii="Times New Roman" w:hAnsi="Times New Roman"/>
          <w:lang w:eastAsia="zh-CN"/>
        </w:rPr>
        <w:t xml:space="preserve">:  </w:t>
      </w:r>
      <w:r>
        <w:rPr>
          <w:rFonts w:ascii="Times New Roman" w:hAnsi="Times New Roman"/>
        </w:rPr>
        <w:t>The minimum applicable aperiodic SRS slot offset is equal to the minimum applicable K2 value.</w:t>
      </w:r>
    </w:p>
    <w:p w14:paraId="644C6D25" w14:textId="71A8C342" w:rsidR="004246DC" w:rsidRPr="005B50B6" w:rsidRDefault="004246DC" w:rsidP="004246DC">
      <w:pPr>
        <w:pStyle w:val="Heading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42BFFB74" w14:textId="0238CF0C" w:rsidR="004C79AD" w:rsidRPr="00347C28" w:rsidRDefault="004C79AD" w:rsidP="004C79AD">
      <w:pPr>
        <w:pStyle w:val="ListParagraph"/>
        <w:numPr>
          <w:ilvl w:val="0"/>
          <w:numId w:val="2"/>
        </w:numPr>
        <w:rPr>
          <w:rFonts w:ascii="Times New Roman" w:eastAsia="SimSun" w:hAnsi="Times New Roman" w:cs="Times New Roman"/>
        </w:rPr>
      </w:pPr>
      <w:r w:rsidRPr="00347C28">
        <w:rPr>
          <w:rFonts w:ascii="Times New Roman" w:eastAsia="SimSun" w:hAnsi="Times New Roman" w:cs="Times New Roman"/>
        </w:rPr>
        <w:t>R1-1908394, "Remaining details for adaptation to cross-slot scheduling", MediaTek Inc.</w:t>
      </w:r>
    </w:p>
    <w:p w14:paraId="586BBC93" w14:textId="72BECAAA" w:rsidR="00E346E5" w:rsidRPr="00347C28" w:rsidRDefault="00E346E5" w:rsidP="004C79AD">
      <w:pPr>
        <w:pStyle w:val="ListParagraph"/>
        <w:numPr>
          <w:ilvl w:val="0"/>
          <w:numId w:val="2"/>
        </w:numPr>
        <w:rPr>
          <w:rFonts w:ascii="Times New Roman" w:eastAsia="SimSun" w:hAnsi="Times New Roman" w:cs="Times New Roman"/>
        </w:rPr>
      </w:pPr>
      <w:r w:rsidRPr="00347C28">
        <w:rPr>
          <w:rFonts w:ascii="Times New Roman" w:eastAsia="SimSun" w:hAnsi="Times New Roman" w:cs="Times New Roman"/>
        </w:rPr>
        <w:t xml:space="preserve">R1-1911600, “Offline Summary for Cross-Slot Scheduling Adaptation”, </w:t>
      </w:r>
      <w:proofErr w:type="spellStart"/>
      <w:r w:rsidRPr="00347C28">
        <w:rPr>
          <w:rFonts w:ascii="Times New Roman" w:eastAsia="SimSun" w:hAnsi="Times New Roman" w:cs="Times New Roman"/>
        </w:rPr>
        <w:t>Mediatek</w:t>
      </w:r>
      <w:proofErr w:type="spellEnd"/>
      <w:r w:rsidRPr="00347C28">
        <w:rPr>
          <w:rFonts w:ascii="Times New Roman" w:eastAsia="SimSun" w:hAnsi="Times New Roman" w:cs="Times New Roman"/>
        </w:rPr>
        <w:t xml:space="preserve"> (feature lead for cross-slot scheduling). RAN1#98bis, Chongqing. October 2019.</w:t>
      </w:r>
    </w:p>
    <w:p w14:paraId="52CBEF42" w14:textId="0198DB9C" w:rsidR="002D6669" w:rsidRPr="00347C28" w:rsidRDefault="002D6669" w:rsidP="002D6669">
      <w:pPr>
        <w:pStyle w:val="ListParagraph"/>
        <w:numPr>
          <w:ilvl w:val="0"/>
          <w:numId w:val="2"/>
        </w:numPr>
        <w:spacing w:after="240"/>
        <w:rPr>
          <w:rFonts w:ascii="Times New Roman" w:hAnsi="Times New Roman" w:cs="Times New Roman"/>
        </w:rPr>
      </w:pPr>
      <w:r w:rsidRPr="00347C28">
        <w:rPr>
          <w:rFonts w:ascii="Times New Roman" w:hAnsi="Times New Roman" w:cs="Times New Roman"/>
        </w:rPr>
        <w:t>R1-1907323 “Procedure for cross-slot scheduling technique”. Ericsson. RAN1#97, Reno. May 2019.</w:t>
      </w:r>
    </w:p>
    <w:p w14:paraId="1C71BF7D" w14:textId="11F8A4FA" w:rsidR="002D6669" w:rsidRPr="00347C28" w:rsidRDefault="002D6669" w:rsidP="002D6669">
      <w:pPr>
        <w:pStyle w:val="ListParagraph"/>
        <w:numPr>
          <w:ilvl w:val="0"/>
          <w:numId w:val="2"/>
        </w:numPr>
        <w:spacing w:after="240"/>
        <w:rPr>
          <w:rFonts w:ascii="Times New Roman" w:hAnsi="Times New Roman" w:cs="Times New Roman"/>
        </w:rPr>
      </w:pPr>
      <w:r w:rsidRPr="00347C28">
        <w:rPr>
          <w:rFonts w:ascii="Times New Roman" w:hAnsi="Times New Roman" w:cs="Times New Roman"/>
        </w:rPr>
        <w:t xml:space="preserve">R1-1907105 “On Cross-slot Scheduling for UE Power Saving”. </w:t>
      </w:r>
      <w:proofErr w:type="spellStart"/>
      <w:r w:rsidRPr="00347C28">
        <w:rPr>
          <w:rFonts w:ascii="Times New Roman" w:hAnsi="Times New Roman" w:cs="Times New Roman"/>
        </w:rPr>
        <w:t>InterDigital</w:t>
      </w:r>
      <w:proofErr w:type="spellEnd"/>
      <w:r w:rsidRPr="00347C28">
        <w:rPr>
          <w:rFonts w:ascii="Times New Roman" w:hAnsi="Times New Roman" w:cs="Times New Roman"/>
        </w:rPr>
        <w:t>, Inc. RAN1#97, Reno. May 2019.</w:t>
      </w:r>
    </w:p>
    <w:p w14:paraId="469DBF9F" w14:textId="73842EE0" w:rsidR="007C3B5C" w:rsidRPr="00347C28" w:rsidRDefault="007C3B5C" w:rsidP="004C79AD">
      <w:pPr>
        <w:pStyle w:val="ListParagraph"/>
        <w:numPr>
          <w:ilvl w:val="0"/>
          <w:numId w:val="2"/>
        </w:numPr>
        <w:rPr>
          <w:rFonts w:ascii="Times New Roman" w:eastAsia="SimSun" w:hAnsi="Times New Roman" w:cs="Times New Roman"/>
        </w:rPr>
      </w:pPr>
      <w:r w:rsidRPr="00347C28">
        <w:rPr>
          <w:rFonts w:ascii="Times New Roman" w:eastAsia="SimSun" w:hAnsi="Times New Roman" w:cs="Times New Roman"/>
        </w:rPr>
        <w:t>R1-</w:t>
      </w:r>
      <w:r w:rsidR="002D6669" w:rsidRPr="00347C28">
        <w:rPr>
          <w:rFonts w:ascii="Times New Roman" w:eastAsia="SimSun" w:hAnsi="Times New Roman" w:cs="Times New Roman"/>
        </w:rPr>
        <w:t>1908786, “On cross-slot scheduling for NR power saving”. Sony. RAN1#98, Prague. Aug 2019.</w:t>
      </w:r>
    </w:p>
    <w:p w14:paraId="31074242" w14:textId="2CBCDD60" w:rsidR="00347C28" w:rsidRPr="00347C28" w:rsidRDefault="00347C28" w:rsidP="004C79AD">
      <w:pPr>
        <w:pStyle w:val="ListParagraph"/>
        <w:numPr>
          <w:ilvl w:val="0"/>
          <w:numId w:val="2"/>
        </w:numPr>
        <w:rPr>
          <w:rFonts w:ascii="Times New Roman" w:eastAsia="SimSun" w:hAnsi="Times New Roman" w:cs="Times New Roman"/>
        </w:rPr>
      </w:pPr>
      <w:bookmarkStart w:id="5" w:name="_Ref21352428"/>
      <w:r w:rsidRPr="00347C28">
        <w:rPr>
          <w:rFonts w:ascii="Times New Roman" w:hAnsi="Times New Roman" w:cs="Times New Roman"/>
          <w:lang w:eastAsia="ko-KR"/>
        </w:rPr>
        <w:t>R1-</w:t>
      </w:r>
      <w:r w:rsidRPr="00347C28">
        <w:rPr>
          <w:rFonts w:ascii="Times New Roman" w:hAnsi="Times New Roman" w:cs="Times New Roman"/>
        </w:rPr>
        <w:t>1910354, “</w:t>
      </w:r>
      <w:bookmarkStart w:id="6" w:name="OLE_LINK3"/>
      <w:bookmarkStart w:id="7" w:name="OLE_LINK4"/>
      <w:r w:rsidRPr="00347C28">
        <w:rPr>
          <w:rFonts w:ascii="Times New Roman" w:hAnsi="Times New Roman" w:cs="Times New Roman"/>
        </w:rPr>
        <w:t>Power saving scheme with cross-slot scheduling</w:t>
      </w:r>
      <w:bookmarkEnd w:id="6"/>
      <w:bookmarkEnd w:id="7"/>
      <w:r w:rsidRPr="00347C28">
        <w:rPr>
          <w:rFonts w:ascii="Times New Roman" w:hAnsi="Times New Roman" w:cs="Times New Roman"/>
        </w:rPr>
        <w:t>”, CATT, RAN1 #98bis</w:t>
      </w:r>
      <w:bookmarkEnd w:id="5"/>
      <w:r>
        <w:rPr>
          <w:rFonts w:ascii="Times New Roman" w:hAnsi="Times New Roman" w:cs="Times New Roman"/>
        </w:rPr>
        <w:t>.</w:t>
      </w:r>
    </w:p>
    <w:p w14:paraId="64858689" w14:textId="64C05EA7" w:rsidR="00347C28" w:rsidRPr="00347C28" w:rsidRDefault="00347C28" w:rsidP="00347C28">
      <w:pPr>
        <w:pStyle w:val="ListParagraph"/>
        <w:ind w:left="357"/>
        <w:rPr>
          <w:rFonts w:ascii="Times New Roman" w:eastAsia="SimSun" w:hAnsi="Times New Roman" w:cs="Times New Roman"/>
        </w:rPr>
      </w:pPr>
    </w:p>
    <w:p w14:paraId="219C7392" w14:textId="1DB41A3C" w:rsidR="0069005D" w:rsidRDefault="0069005D" w:rsidP="0069005D">
      <w:pPr>
        <w:pStyle w:val="NormalWeb"/>
        <w:spacing w:before="0" w:beforeAutospacing="0" w:after="120" w:afterAutospacing="0"/>
        <w:ind w:left="357"/>
        <w:rPr>
          <w:rFonts w:ascii="Times New Roman" w:hAnsi="Times New Roman" w:cs="Times New Roman"/>
          <w:sz w:val="21"/>
          <w:szCs w:val="22"/>
        </w:rPr>
      </w:pPr>
    </w:p>
    <w:p w14:paraId="215F2D77" w14:textId="77777777" w:rsidR="004C79AD" w:rsidRDefault="004C79AD" w:rsidP="0069005D">
      <w:pPr>
        <w:pStyle w:val="NormalWeb"/>
        <w:spacing w:before="0" w:beforeAutospacing="0" w:after="120" w:afterAutospacing="0"/>
        <w:ind w:left="357"/>
        <w:rPr>
          <w:rFonts w:ascii="Times New Roman" w:hAnsi="Times New Roman" w:cs="Times New Roman"/>
          <w:sz w:val="21"/>
          <w:szCs w:val="22"/>
        </w:rPr>
      </w:pPr>
    </w:p>
    <w:sectPr w:rsidR="004C79AD" w:rsidSect="0009067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6FA74" w14:textId="77777777" w:rsidR="0088607A" w:rsidRDefault="0088607A" w:rsidP="00530B04">
      <w:pPr>
        <w:spacing w:after="0"/>
      </w:pPr>
      <w:r>
        <w:separator/>
      </w:r>
    </w:p>
  </w:endnote>
  <w:endnote w:type="continuationSeparator" w:id="0">
    <w:p w14:paraId="559A5BB3" w14:textId="77777777" w:rsidR="0088607A" w:rsidRDefault="0088607A" w:rsidP="00530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B3FAE" w14:textId="77777777" w:rsidR="0088607A" w:rsidRDefault="0088607A" w:rsidP="00530B04">
      <w:pPr>
        <w:spacing w:after="0"/>
      </w:pPr>
      <w:r>
        <w:separator/>
      </w:r>
    </w:p>
  </w:footnote>
  <w:footnote w:type="continuationSeparator" w:id="0">
    <w:p w14:paraId="3046D2F5" w14:textId="77777777" w:rsidR="0088607A" w:rsidRDefault="0088607A" w:rsidP="00530B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 w15:restartNumberingAfterBreak="0">
    <w:nsid w:val="05B1794C"/>
    <w:multiLevelType w:val="multilevel"/>
    <w:tmpl w:val="6DC48F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812587"/>
    <w:multiLevelType w:val="hybridMultilevel"/>
    <w:tmpl w:val="E5546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A5C3B"/>
    <w:multiLevelType w:val="hybridMultilevel"/>
    <w:tmpl w:val="2CF05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154A9F"/>
    <w:multiLevelType w:val="hybridMultilevel"/>
    <w:tmpl w:val="F6A22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6E3408"/>
    <w:multiLevelType w:val="hybridMultilevel"/>
    <w:tmpl w:val="C32E5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F47879"/>
    <w:multiLevelType w:val="hybridMultilevel"/>
    <w:tmpl w:val="2EE8F0BA"/>
    <w:lvl w:ilvl="0" w:tplc="96862C42">
      <w:start w:val="7"/>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C76E47"/>
    <w:multiLevelType w:val="hybridMultilevel"/>
    <w:tmpl w:val="2D627D82"/>
    <w:lvl w:ilvl="0" w:tplc="96862C42">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3"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002"/>
        </w:tabs>
        <w:ind w:left="1002"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D515EC"/>
    <w:multiLevelType w:val="hybridMultilevel"/>
    <w:tmpl w:val="56A0A7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3C1192"/>
    <w:multiLevelType w:val="hybridMultilevel"/>
    <w:tmpl w:val="9424A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3D5DBB"/>
    <w:multiLevelType w:val="hybridMultilevel"/>
    <w:tmpl w:val="19868B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3" w15:restartNumberingAfterBreak="0">
    <w:nsid w:val="3D8428D7"/>
    <w:multiLevelType w:val="hybridMultilevel"/>
    <w:tmpl w:val="F288D4CC"/>
    <w:lvl w:ilvl="0" w:tplc="96862C42">
      <w:start w:val="7"/>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 w15:restartNumberingAfterBreak="0">
    <w:nsid w:val="45993B71"/>
    <w:multiLevelType w:val="hybridMultilevel"/>
    <w:tmpl w:val="5A641D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DA0DAA"/>
    <w:multiLevelType w:val="multilevel"/>
    <w:tmpl w:val="F8244648"/>
    <w:numStyleLink w:val="StyleBulletedSymbolsymbolLeft025Hanging0252"/>
  </w:abstractNum>
  <w:abstractNum w:abstractNumId="30"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0B20E2A"/>
    <w:multiLevelType w:val="hybridMultilevel"/>
    <w:tmpl w:val="221A9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8B50D9"/>
    <w:multiLevelType w:val="hybridMultilevel"/>
    <w:tmpl w:val="CC64B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9C0188"/>
    <w:multiLevelType w:val="hybridMultilevel"/>
    <w:tmpl w:val="EBBC20F4"/>
    <w:lvl w:ilvl="0" w:tplc="96862C42">
      <w:start w:val="7"/>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7686D4A"/>
    <w:multiLevelType w:val="hybridMultilevel"/>
    <w:tmpl w:val="04EE6E9C"/>
    <w:lvl w:ilvl="0" w:tplc="96862C42">
      <w:start w:val="7"/>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6" w15:restartNumberingAfterBreak="0">
    <w:nsid w:val="5D9E4E84"/>
    <w:multiLevelType w:val="hybridMultilevel"/>
    <w:tmpl w:val="B4247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330B6E"/>
    <w:multiLevelType w:val="multilevel"/>
    <w:tmpl w:val="CED0B4C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0"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14"/>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30"/>
  </w:num>
  <w:num w:numId="5">
    <w:abstractNumId w:val="39"/>
  </w:num>
  <w:num w:numId="6">
    <w:abstractNumId w:val="40"/>
  </w:num>
  <w:num w:numId="7">
    <w:abstractNumId w:val="15"/>
  </w:num>
  <w:num w:numId="8">
    <w:abstractNumId w:val="13"/>
  </w:num>
  <w:num w:numId="9">
    <w:abstractNumId w:val="6"/>
  </w:num>
  <w:num w:numId="10">
    <w:abstractNumId w:val="22"/>
  </w:num>
  <w:num w:numId="11">
    <w:abstractNumId w:val="37"/>
  </w:num>
  <w:num w:numId="12">
    <w:abstractNumId w:val="19"/>
  </w:num>
  <w:num w:numId="13">
    <w:abstractNumId w:val="17"/>
  </w:num>
  <w:num w:numId="14">
    <w:abstractNumId w:val="9"/>
  </w:num>
  <w:num w:numId="15">
    <w:abstractNumId w:val="36"/>
  </w:num>
  <w:num w:numId="16">
    <w:abstractNumId w:val="18"/>
  </w:num>
  <w:num w:numId="17">
    <w:abstractNumId w:val="41"/>
  </w:num>
  <w:num w:numId="18">
    <w:abstractNumId w:val="28"/>
  </w:num>
  <w:num w:numId="19">
    <w:abstractNumId w:val="35"/>
  </w:num>
  <w:num w:numId="20">
    <w:abstractNumId w:val="0"/>
  </w:num>
  <w:num w:numId="21">
    <w:abstractNumId w:val="2"/>
  </w:num>
  <w:num w:numId="22">
    <w:abstractNumId w:val="24"/>
  </w:num>
  <w:num w:numId="23">
    <w:abstractNumId w:val="42"/>
  </w:num>
  <w:num w:numId="24">
    <w:abstractNumId w:val="25"/>
  </w:num>
  <w:num w:numId="25">
    <w:abstractNumId w:val="29"/>
  </w:num>
  <w:num w:numId="26">
    <w:abstractNumId w:val="3"/>
  </w:num>
  <w:num w:numId="27">
    <w:abstractNumId w:val="8"/>
  </w:num>
  <w:num w:numId="28">
    <w:abstractNumId w:val="21"/>
  </w:num>
  <w:num w:numId="29">
    <w:abstractNumId w:val="38"/>
  </w:num>
  <w:num w:numId="30">
    <w:abstractNumId w:val="32"/>
  </w:num>
  <w:num w:numId="31">
    <w:abstractNumId w:val="4"/>
  </w:num>
  <w:num w:numId="32">
    <w:abstractNumId w:val="7"/>
  </w:num>
  <w:num w:numId="33">
    <w:abstractNumId w:val="26"/>
  </w:num>
  <w:num w:numId="34">
    <w:abstractNumId w:val="25"/>
  </w:num>
  <w:num w:numId="35">
    <w:abstractNumId w:val="29"/>
  </w:num>
  <w:num w:numId="36">
    <w:abstractNumId w:val="27"/>
  </w:num>
  <w:num w:numId="37">
    <w:abstractNumId w:val="5"/>
  </w:num>
  <w:num w:numId="38">
    <w:abstractNumId w:val="12"/>
  </w:num>
  <w:num w:numId="39">
    <w:abstractNumId w:val="1"/>
  </w:num>
  <w:num w:numId="40">
    <w:abstractNumId w:val="31"/>
  </w:num>
  <w:num w:numId="41">
    <w:abstractNumId w:val="10"/>
  </w:num>
  <w:num w:numId="42">
    <w:abstractNumId w:val="33"/>
  </w:num>
  <w:num w:numId="43">
    <w:abstractNumId w:val="34"/>
  </w:num>
  <w:num w:numId="44">
    <w:abstractNumId w:val="23"/>
  </w:num>
  <w:num w:numId="45">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6DC"/>
    <w:rsid w:val="00000D55"/>
    <w:rsid w:val="000017CB"/>
    <w:rsid w:val="00004AD3"/>
    <w:rsid w:val="0001388F"/>
    <w:rsid w:val="00014405"/>
    <w:rsid w:val="000153B8"/>
    <w:rsid w:val="00034ED6"/>
    <w:rsid w:val="000403E2"/>
    <w:rsid w:val="00051643"/>
    <w:rsid w:val="0005228D"/>
    <w:rsid w:val="000546AA"/>
    <w:rsid w:val="00057733"/>
    <w:rsid w:val="00057B34"/>
    <w:rsid w:val="000613FC"/>
    <w:rsid w:val="00065397"/>
    <w:rsid w:val="0006615E"/>
    <w:rsid w:val="0007331C"/>
    <w:rsid w:val="00073544"/>
    <w:rsid w:val="00074007"/>
    <w:rsid w:val="000760F3"/>
    <w:rsid w:val="0008402E"/>
    <w:rsid w:val="0009067B"/>
    <w:rsid w:val="00095B06"/>
    <w:rsid w:val="000A32BD"/>
    <w:rsid w:val="000A4B68"/>
    <w:rsid w:val="000A69FB"/>
    <w:rsid w:val="000C100E"/>
    <w:rsid w:val="000C37CD"/>
    <w:rsid w:val="000C5A45"/>
    <w:rsid w:val="000C68DA"/>
    <w:rsid w:val="000D212B"/>
    <w:rsid w:val="000E2116"/>
    <w:rsid w:val="000E2DC1"/>
    <w:rsid w:val="000E50C3"/>
    <w:rsid w:val="000F2A82"/>
    <w:rsid w:val="000F5158"/>
    <w:rsid w:val="00100000"/>
    <w:rsid w:val="00104830"/>
    <w:rsid w:val="00104A15"/>
    <w:rsid w:val="001325C9"/>
    <w:rsid w:val="00134CA4"/>
    <w:rsid w:val="00141E1E"/>
    <w:rsid w:val="00142174"/>
    <w:rsid w:val="00142BC5"/>
    <w:rsid w:val="0014580B"/>
    <w:rsid w:val="001461C7"/>
    <w:rsid w:val="00150413"/>
    <w:rsid w:val="0015155E"/>
    <w:rsid w:val="00151CEB"/>
    <w:rsid w:val="001531E7"/>
    <w:rsid w:val="00162D81"/>
    <w:rsid w:val="00167BA9"/>
    <w:rsid w:val="001702D8"/>
    <w:rsid w:val="001724D0"/>
    <w:rsid w:val="00175F2F"/>
    <w:rsid w:val="00181367"/>
    <w:rsid w:val="001A126A"/>
    <w:rsid w:val="001A2CBC"/>
    <w:rsid w:val="001A6AC6"/>
    <w:rsid w:val="001B0FDD"/>
    <w:rsid w:val="001B1E2F"/>
    <w:rsid w:val="001B31C9"/>
    <w:rsid w:val="001B6FE1"/>
    <w:rsid w:val="001C0927"/>
    <w:rsid w:val="001C7C0D"/>
    <w:rsid w:val="001C7FED"/>
    <w:rsid w:val="001D267B"/>
    <w:rsid w:val="001D52C3"/>
    <w:rsid w:val="001D5B26"/>
    <w:rsid w:val="001E2E0B"/>
    <w:rsid w:val="001E4C45"/>
    <w:rsid w:val="001E6B6C"/>
    <w:rsid w:val="001F5DA6"/>
    <w:rsid w:val="00204904"/>
    <w:rsid w:val="0020493E"/>
    <w:rsid w:val="00205E36"/>
    <w:rsid w:val="00210FFF"/>
    <w:rsid w:val="002128E3"/>
    <w:rsid w:val="00212B79"/>
    <w:rsid w:val="00217900"/>
    <w:rsid w:val="00225077"/>
    <w:rsid w:val="002261A0"/>
    <w:rsid w:val="002279FD"/>
    <w:rsid w:val="002315E4"/>
    <w:rsid w:val="0024099B"/>
    <w:rsid w:val="00242F08"/>
    <w:rsid w:val="00247964"/>
    <w:rsid w:val="002535CB"/>
    <w:rsid w:val="0025424F"/>
    <w:rsid w:val="00254A51"/>
    <w:rsid w:val="00255D7E"/>
    <w:rsid w:val="00265C71"/>
    <w:rsid w:val="0027504A"/>
    <w:rsid w:val="00276C50"/>
    <w:rsid w:val="00276E34"/>
    <w:rsid w:val="0028263A"/>
    <w:rsid w:val="00286E12"/>
    <w:rsid w:val="00287FC2"/>
    <w:rsid w:val="00290B96"/>
    <w:rsid w:val="00292726"/>
    <w:rsid w:val="0029410F"/>
    <w:rsid w:val="002A53FA"/>
    <w:rsid w:val="002B75D4"/>
    <w:rsid w:val="002C4807"/>
    <w:rsid w:val="002C654F"/>
    <w:rsid w:val="002D17F4"/>
    <w:rsid w:val="002D2F34"/>
    <w:rsid w:val="002D6669"/>
    <w:rsid w:val="002D6AF5"/>
    <w:rsid w:val="002D71B7"/>
    <w:rsid w:val="002F1966"/>
    <w:rsid w:val="002F4052"/>
    <w:rsid w:val="002F452E"/>
    <w:rsid w:val="00300EB6"/>
    <w:rsid w:val="00302EB0"/>
    <w:rsid w:val="003040E4"/>
    <w:rsid w:val="003071AF"/>
    <w:rsid w:val="003072DE"/>
    <w:rsid w:val="0031691B"/>
    <w:rsid w:val="00316C97"/>
    <w:rsid w:val="003173CA"/>
    <w:rsid w:val="0032199D"/>
    <w:rsid w:val="003242AF"/>
    <w:rsid w:val="0033036A"/>
    <w:rsid w:val="003327C0"/>
    <w:rsid w:val="00336EEF"/>
    <w:rsid w:val="00342FB0"/>
    <w:rsid w:val="00347C28"/>
    <w:rsid w:val="0035550A"/>
    <w:rsid w:val="003577EA"/>
    <w:rsid w:val="00362D49"/>
    <w:rsid w:val="00373D7C"/>
    <w:rsid w:val="00377B22"/>
    <w:rsid w:val="0038553E"/>
    <w:rsid w:val="003873D5"/>
    <w:rsid w:val="00390498"/>
    <w:rsid w:val="00396B27"/>
    <w:rsid w:val="003A7597"/>
    <w:rsid w:val="003B1CED"/>
    <w:rsid w:val="003B20C3"/>
    <w:rsid w:val="003B373D"/>
    <w:rsid w:val="003B45FD"/>
    <w:rsid w:val="003B490F"/>
    <w:rsid w:val="003B7FD7"/>
    <w:rsid w:val="003C5C6D"/>
    <w:rsid w:val="003C626D"/>
    <w:rsid w:val="003C6A7D"/>
    <w:rsid w:val="003C73FB"/>
    <w:rsid w:val="003D0288"/>
    <w:rsid w:val="003D3E07"/>
    <w:rsid w:val="003D7FA8"/>
    <w:rsid w:val="003E158F"/>
    <w:rsid w:val="003E73DE"/>
    <w:rsid w:val="003E7AD5"/>
    <w:rsid w:val="003F00AD"/>
    <w:rsid w:val="003F12D0"/>
    <w:rsid w:val="0040012C"/>
    <w:rsid w:val="0040242B"/>
    <w:rsid w:val="004024A6"/>
    <w:rsid w:val="004048CB"/>
    <w:rsid w:val="00410C6C"/>
    <w:rsid w:val="00411DA3"/>
    <w:rsid w:val="0041270B"/>
    <w:rsid w:val="004146CC"/>
    <w:rsid w:val="004152BC"/>
    <w:rsid w:val="00415E86"/>
    <w:rsid w:val="00422F34"/>
    <w:rsid w:val="004246DC"/>
    <w:rsid w:val="00427A58"/>
    <w:rsid w:val="00430376"/>
    <w:rsid w:val="0043142C"/>
    <w:rsid w:val="004317E0"/>
    <w:rsid w:val="00432717"/>
    <w:rsid w:val="004435D3"/>
    <w:rsid w:val="00446286"/>
    <w:rsid w:val="004479DC"/>
    <w:rsid w:val="00451747"/>
    <w:rsid w:val="00456E70"/>
    <w:rsid w:val="00456F8C"/>
    <w:rsid w:val="004579FF"/>
    <w:rsid w:val="00460371"/>
    <w:rsid w:val="00462FB1"/>
    <w:rsid w:val="00463B0C"/>
    <w:rsid w:val="00464A4F"/>
    <w:rsid w:val="00465669"/>
    <w:rsid w:val="00466682"/>
    <w:rsid w:val="00474ED9"/>
    <w:rsid w:val="00481255"/>
    <w:rsid w:val="00485E02"/>
    <w:rsid w:val="00496FA8"/>
    <w:rsid w:val="004A468A"/>
    <w:rsid w:val="004B2E3C"/>
    <w:rsid w:val="004B31E1"/>
    <w:rsid w:val="004B4070"/>
    <w:rsid w:val="004B69D7"/>
    <w:rsid w:val="004C6A36"/>
    <w:rsid w:val="004C79AD"/>
    <w:rsid w:val="004D013C"/>
    <w:rsid w:val="004D33B9"/>
    <w:rsid w:val="004D46BE"/>
    <w:rsid w:val="004D7829"/>
    <w:rsid w:val="004E254D"/>
    <w:rsid w:val="004E3171"/>
    <w:rsid w:val="004E5969"/>
    <w:rsid w:val="004E61AA"/>
    <w:rsid w:val="004E6843"/>
    <w:rsid w:val="004E7E02"/>
    <w:rsid w:val="004F609F"/>
    <w:rsid w:val="00500E4A"/>
    <w:rsid w:val="00505644"/>
    <w:rsid w:val="005076F2"/>
    <w:rsid w:val="005107A5"/>
    <w:rsid w:val="00530B04"/>
    <w:rsid w:val="00531E06"/>
    <w:rsid w:val="005369B8"/>
    <w:rsid w:val="005440C1"/>
    <w:rsid w:val="00553115"/>
    <w:rsid w:val="00554C1E"/>
    <w:rsid w:val="0055721F"/>
    <w:rsid w:val="005603EF"/>
    <w:rsid w:val="00564D26"/>
    <w:rsid w:val="005676BE"/>
    <w:rsid w:val="00572B63"/>
    <w:rsid w:val="00586D7A"/>
    <w:rsid w:val="00587F9B"/>
    <w:rsid w:val="00592986"/>
    <w:rsid w:val="00594F37"/>
    <w:rsid w:val="005A6CD0"/>
    <w:rsid w:val="005A7FF6"/>
    <w:rsid w:val="005B5A09"/>
    <w:rsid w:val="005B7ECD"/>
    <w:rsid w:val="005C09FE"/>
    <w:rsid w:val="005C0E12"/>
    <w:rsid w:val="005C5BA4"/>
    <w:rsid w:val="005C6B4C"/>
    <w:rsid w:val="005D309E"/>
    <w:rsid w:val="005E13A6"/>
    <w:rsid w:val="005E70AF"/>
    <w:rsid w:val="005E73B5"/>
    <w:rsid w:val="005F0908"/>
    <w:rsid w:val="005F1734"/>
    <w:rsid w:val="005F63D2"/>
    <w:rsid w:val="006052E2"/>
    <w:rsid w:val="00606A20"/>
    <w:rsid w:val="0061626A"/>
    <w:rsid w:val="00621B1D"/>
    <w:rsid w:val="0062247A"/>
    <w:rsid w:val="0063024C"/>
    <w:rsid w:val="006413A7"/>
    <w:rsid w:val="0064152A"/>
    <w:rsid w:val="00642466"/>
    <w:rsid w:val="006427C8"/>
    <w:rsid w:val="006463CC"/>
    <w:rsid w:val="00646AEF"/>
    <w:rsid w:val="00646B7C"/>
    <w:rsid w:val="006474CC"/>
    <w:rsid w:val="00651869"/>
    <w:rsid w:val="00657190"/>
    <w:rsid w:val="00661C14"/>
    <w:rsid w:val="00663073"/>
    <w:rsid w:val="006678A2"/>
    <w:rsid w:val="0067076C"/>
    <w:rsid w:val="00671E8F"/>
    <w:rsid w:val="00673BFE"/>
    <w:rsid w:val="006740B4"/>
    <w:rsid w:val="006746AD"/>
    <w:rsid w:val="00677092"/>
    <w:rsid w:val="00677D23"/>
    <w:rsid w:val="00681739"/>
    <w:rsid w:val="0069005D"/>
    <w:rsid w:val="006900DA"/>
    <w:rsid w:val="00694AB7"/>
    <w:rsid w:val="00696312"/>
    <w:rsid w:val="006A13DD"/>
    <w:rsid w:val="006A3A08"/>
    <w:rsid w:val="006B2FE3"/>
    <w:rsid w:val="006C2844"/>
    <w:rsid w:val="006C3DF1"/>
    <w:rsid w:val="006C5075"/>
    <w:rsid w:val="006C6263"/>
    <w:rsid w:val="006C70EB"/>
    <w:rsid w:val="006D2034"/>
    <w:rsid w:val="006D5E2A"/>
    <w:rsid w:val="006E32AB"/>
    <w:rsid w:val="006E59FA"/>
    <w:rsid w:val="006F2EFA"/>
    <w:rsid w:val="006F379B"/>
    <w:rsid w:val="006F5283"/>
    <w:rsid w:val="006F6B7B"/>
    <w:rsid w:val="006F73E6"/>
    <w:rsid w:val="006F780A"/>
    <w:rsid w:val="007043DE"/>
    <w:rsid w:val="0070601F"/>
    <w:rsid w:val="00706307"/>
    <w:rsid w:val="0070749C"/>
    <w:rsid w:val="007077EF"/>
    <w:rsid w:val="00707CEB"/>
    <w:rsid w:val="00707D3B"/>
    <w:rsid w:val="00711281"/>
    <w:rsid w:val="007115A4"/>
    <w:rsid w:val="0071385C"/>
    <w:rsid w:val="00713BB4"/>
    <w:rsid w:val="007239AE"/>
    <w:rsid w:val="0073176A"/>
    <w:rsid w:val="0073591B"/>
    <w:rsid w:val="00736D96"/>
    <w:rsid w:val="007505C9"/>
    <w:rsid w:val="007603C1"/>
    <w:rsid w:val="00760AAA"/>
    <w:rsid w:val="00777F7E"/>
    <w:rsid w:val="0078623A"/>
    <w:rsid w:val="00790405"/>
    <w:rsid w:val="0079235C"/>
    <w:rsid w:val="007932B9"/>
    <w:rsid w:val="00795E69"/>
    <w:rsid w:val="007A3C3B"/>
    <w:rsid w:val="007A4016"/>
    <w:rsid w:val="007A4791"/>
    <w:rsid w:val="007B3846"/>
    <w:rsid w:val="007C3B5C"/>
    <w:rsid w:val="007C4942"/>
    <w:rsid w:val="007D1E27"/>
    <w:rsid w:val="007D2EDF"/>
    <w:rsid w:val="007D452A"/>
    <w:rsid w:val="007D455E"/>
    <w:rsid w:val="007D4DFA"/>
    <w:rsid w:val="007E067C"/>
    <w:rsid w:val="007E2B5B"/>
    <w:rsid w:val="007E4BD0"/>
    <w:rsid w:val="007E72A3"/>
    <w:rsid w:val="007E747A"/>
    <w:rsid w:val="0080381A"/>
    <w:rsid w:val="00803B1B"/>
    <w:rsid w:val="00806A6F"/>
    <w:rsid w:val="008110D0"/>
    <w:rsid w:val="008357B3"/>
    <w:rsid w:val="008369B8"/>
    <w:rsid w:val="008370DD"/>
    <w:rsid w:val="0085208F"/>
    <w:rsid w:val="0085472E"/>
    <w:rsid w:val="0085483F"/>
    <w:rsid w:val="0085768E"/>
    <w:rsid w:val="00860DFE"/>
    <w:rsid w:val="00863389"/>
    <w:rsid w:val="00865697"/>
    <w:rsid w:val="00876A34"/>
    <w:rsid w:val="00881175"/>
    <w:rsid w:val="00884A4A"/>
    <w:rsid w:val="0088607A"/>
    <w:rsid w:val="00892216"/>
    <w:rsid w:val="00896B0A"/>
    <w:rsid w:val="008A2C42"/>
    <w:rsid w:val="008B0ED1"/>
    <w:rsid w:val="008B12CB"/>
    <w:rsid w:val="008B6D60"/>
    <w:rsid w:val="008C6975"/>
    <w:rsid w:val="008C6C5A"/>
    <w:rsid w:val="008C6D14"/>
    <w:rsid w:val="008D1F35"/>
    <w:rsid w:val="008D5458"/>
    <w:rsid w:val="008D59A1"/>
    <w:rsid w:val="008E25FE"/>
    <w:rsid w:val="008E2BD5"/>
    <w:rsid w:val="008E5D29"/>
    <w:rsid w:val="008E649E"/>
    <w:rsid w:val="008E715F"/>
    <w:rsid w:val="00907769"/>
    <w:rsid w:val="009126CB"/>
    <w:rsid w:val="00913C8B"/>
    <w:rsid w:val="009150D5"/>
    <w:rsid w:val="009203F8"/>
    <w:rsid w:val="00940723"/>
    <w:rsid w:val="00944758"/>
    <w:rsid w:val="0095231A"/>
    <w:rsid w:val="00954B20"/>
    <w:rsid w:val="00956C9F"/>
    <w:rsid w:val="00957DFD"/>
    <w:rsid w:val="00957F4C"/>
    <w:rsid w:val="00964E43"/>
    <w:rsid w:val="0096637A"/>
    <w:rsid w:val="009778D4"/>
    <w:rsid w:val="00977ECE"/>
    <w:rsid w:val="009817F3"/>
    <w:rsid w:val="00982D6E"/>
    <w:rsid w:val="00984E9C"/>
    <w:rsid w:val="00990C75"/>
    <w:rsid w:val="009966AF"/>
    <w:rsid w:val="009A41C1"/>
    <w:rsid w:val="009A6135"/>
    <w:rsid w:val="009B0EED"/>
    <w:rsid w:val="009C08E4"/>
    <w:rsid w:val="009C7910"/>
    <w:rsid w:val="009D16D0"/>
    <w:rsid w:val="009E2D9B"/>
    <w:rsid w:val="009E2FF8"/>
    <w:rsid w:val="009F3650"/>
    <w:rsid w:val="009F64ED"/>
    <w:rsid w:val="00A0336C"/>
    <w:rsid w:val="00A05961"/>
    <w:rsid w:val="00A12697"/>
    <w:rsid w:val="00A12A08"/>
    <w:rsid w:val="00A1357A"/>
    <w:rsid w:val="00A208E5"/>
    <w:rsid w:val="00A24DC7"/>
    <w:rsid w:val="00A25CE6"/>
    <w:rsid w:val="00A32295"/>
    <w:rsid w:val="00A37746"/>
    <w:rsid w:val="00A402FD"/>
    <w:rsid w:val="00A41051"/>
    <w:rsid w:val="00A42682"/>
    <w:rsid w:val="00A44A92"/>
    <w:rsid w:val="00A503FC"/>
    <w:rsid w:val="00A53238"/>
    <w:rsid w:val="00A53A3A"/>
    <w:rsid w:val="00A57D0E"/>
    <w:rsid w:val="00A64768"/>
    <w:rsid w:val="00A6477E"/>
    <w:rsid w:val="00A65AFB"/>
    <w:rsid w:val="00A71163"/>
    <w:rsid w:val="00A74344"/>
    <w:rsid w:val="00A81562"/>
    <w:rsid w:val="00A819C8"/>
    <w:rsid w:val="00A84DF2"/>
    <w:rsid w:val="00A85482"/>
    <w:rsid w:val="00A864FC"/>
    <w:rsid w:val="00A936F7"/>
    <w:rsid w:val="00A93ADC"/>
    <w:rsid w:val="00A93CF8"/>
    <w:rsid w:val="00AB086E"/>
    <w:rsid w:val="00AB4CF8"/>
    <w:rsid w:val="00AC1600"/>
    <w:rsid w:val="00AC2C24"/>
    <w:rsid w:val="00AC415D"/>
    <w:rsid w:val="00AD6A52"/>
    <w:rsid w:val="00AD7994"/>
    <w:rsid w:val="00AD7BF2"/>
    <w:rsid w:val="00AE1DAB"/>
    <w:rsid w:val="00AE4392"/>
    <w:rsid w:val="00AF03C4"/>
    <w:rsid w:val="00AF4A07"/>
    <w:rsid w:val="00B00078"/>
    <w:rsid w:val="00B0009D"/>
    <w:rsid w:val="00B020FD"/>
    <w:rsid w:val="00B028E2"/>
    <w:rsid w:val="00B2580D"/>
    <w:rsid w:val="00B25D18"/>
    <w:rsid w:val="00B26432"/>
    <w:rsid w:val="00B341FE"/>
    <w:rsid w:val="00B36186"/>
    <w:rsid w:val="00B412F4"/>
    <w:rsid w:val="00B53815"/>
    <w:rsid w:val="00B53BC2"/>
    <w:rsid w:val="00B613E8"/>
    <w:rsid w:val="00B70303"/>
    <w:rsid w:val="00B7050D"/>
    <w:rsid w:val="00B707EF"/>
    <w:rsid w:val="00B72E2C"/>
    <w:rsid w:val="00B758BF"/>
    <w:rsid w:val="00B816FB"/>
    <w:rsid w:val="00B82D5A"/>
    <w:rsid w:val="00B83E67"/>
    <w:rsid w:val="00B865D9"/>
    <w:rsid w:val="00B95BEA"/>
    <w:rsid w:val="00B966D9"/>
    <w:rsid w:val="00BA6E30"/>
    <w:rsid w:val="00BB4F18"/>
    <w:rsid w:val="00BC2173"/>
    <w:rsid w:val="00BC317E"/>
    <w:rsid w:val="00BC5A24"/>
    <w:rsid w:val="00BE0768"/>
    <w:rsid w:val="00BE0880"/>
    <w:rsid w:val="00BE14E6"/>
    <w:rsid w:val="00BE576A"/>
    <w:rsid w:val="00BE6CF3"/>
    <w:rsid w:val="00BF4B25"/>
    <w:rsid w:val="00C0027D"/>
    <w:rsid w:val="00C01C9F"/>
    <w:rsid w:val="00C076BF"/>
    <w:rsid w:val="00C25BDC"/>
    <w:rsid w:val="00C26567"/>
    <w:rsid w:val="00C26709"/>
    <w:rsid w:val="00C272A1"/>
    <w:rsid w:val="00C320B3"/>
    <w:rsid w:val="00C36E8E"/>
    <w:rsid w:val="00C372EC"/>
    <w:rsid w:val="00C3754F"/>
    <w:rsid w:val="00C44F57"/>
    <w:rsid w:val="00C5034B"/>
    <w:rsid w:val="00C52AEE"/>
    <w:rsid w:val="00C532F8"/>
    <w:rsid w:val="00C56993"/>
    <w:rsid w:val="00C66D08"/>
    <w:rsid w:val="00C70D79"/>
    <w:rsid w:val="00C72D90"/>
    <w:rsid w:val="00C7640F"/>
    <w:rsid w:val="00C76757"/>
    <w:rsid w:val="00C81E5B"/>
    <w:rsid w:val="00C92114"/>
    <w:rsid w:val="00C928D3"/>
    <w:rsid w:val="00C92A04"/>
    <w:rsid w:val="00CA0E7A"/>
    <w:rsid w:val="00CA4642"/>
    <w:rsid w:val="00CB6BE5"/>
    <w:rsid w:val="00CD6847"/>
    <w:rsid w:val="00CE5803"/>
    <w:rsid w:val="00CF3F8F"/>
    <w:rsid w:val="00CF49C3"/>
    <w:rsid w:val="00D04897"/>
    <w:rsid w:val="00D110CC"/>
    <w:rsid w:val="00D1271A"/>
    <w:rsid w:val="00D14349"/>
    <w:rsid w:val="00D155C0"/>
    <w:rsid w:val="00D2036F"/>
    <w:rsid w:val="00D2733E"/>
    <w:rsid w:val="00D329AA"/>
    <w:rsid w:val="00D33E82"/>
    <w:rsid w:val="00D34818"/>
    <w:rsid w:val="00D3542C"/>
    <w:rsid w:val="00D405A1"/>
    <w:rsid w:val="00D47331"/>
    <w:rsid w:val="00D47AFB"/>
    <w:rsid w:val="00D51313"/>
    <w:rsid w:val="00D56F35"/>
    <w:rsid w:val="00D57D20"/>
    <w:rsid w:val="00D66DCA"/>
    <w:rsid w:val="00D6718D"/>
    <w:rsid w:val="00D71331"/>
    <w:rsid w:val="00D7604F"/>
    <w:rsid w:val="00D77D26"/>
    <w:rsid w:val="00D851AB"/>
    <w:rsid w:val="00D859ED"/>
    <w:rsid w:val="00D9164A"/>
    <w:rsid w:val="00DA3435"/>
    <w:rsid w:val="00DA6189"/>
    <w:rsid w:val="00DB06AA"/>
    <w:rsid w:val="00DB5C54"/>
    <w:rsid w:val="00DB703C"/>
    <w:rsid w:val="00DC4A5F"/>
    <w:rsid w:val="00DC67D8"/>
    <w:rsid w:val="00DC6A2A"/>
    <w:rsid w:val="00DD3092"/>
    <w:rsid w:val="00E07936"/>
    <w:rsid w:val="00E23F17"/>
    <w:rsid w:val="00E24211"/>
    <w:rsid w:val="00E25566"/>
    <w:rsid w:val="00E346E5"/>
    <w:rsid w:val="00E349DE"/>
    <w:rsid w:val="00E36734"/>
    <w:rsid w:val="00E37196"/>
    <w:rsid w:val="00E40973"/>
    <w:rsid w:val="00E4107C"/>
    <w:rsid w:val="00E4142B"/>
    <w:rsid w:val="00E430EA"/>
    <w:rsid w:val="00E4350D"/>
    <w:rsid w:val="00E462A7"/>
    <w:rsid w:val="00E46B31"/>
    <w:rsid w:val="00E51DBF"/>
    <w:rsid w:val="00E5503F"/>
    <w:rsid w:val="00E56F8A"/>
    <w:rsid w:val="00E6127F"/>
    <w:rsid w:val="00E67452"/>
    <w:rsid w:val="00E70EAC"/>
    <w:rsid w:val="00E760CC"/>
    <w:rsid w:val="00E77640"/>
    <w:rsid w:val="00E779E1"/>
    <w:rsid w:val="00E842E1"/>
    <w:rsid w:val="00E84588"/>
    <w:rsid w:val="00E85293"/>
    <w:rsid w:val="00E86730"/>
    <w:rsid w:val="00E87003"/>
    <w:rsid w:val="00EA14B9"/>
    <w:rsid w:val="00EA5745"/>
    <w:rsid w:val="00EA656A"/>
    <w:rsid w:val="00EB628D"/>
    <w:rsid w:val="00EC0AE4"/>
    <w:rsid w:val="00EC15AE"/>
    <w:rsid w:val="00EC6D7E"/>
    <w:rsid w:val="00ED1385"/>
    <w:rsid w:val="00ED13BC"/>
    <w:rsid w:val="00ED2663"/>
    <w:rsid w:val="00ED2FAD"/>
    <w:rsid w:val="00EE1EF3"/>
    <w:rsid w:val="00EE2052"/>
    <w:rsid w:val="00EE385F"/>
    <w:rsid w:val="00EF674F"/>
    <w:rsid w:val="00EF6C5E"/>
    <w:rsid w:val="00F0266D"/>
    <w:rsid w:val="00F027E8"/>
    <w:rsid w:val="00F06898"/>
    <w:rsid w:val="00F11ACB"/>
    <w:rsid w:val="00F1468D"/>
    <w:rsid w:val="00F17E21"/>
    <w:rsid w:val="00F21693"/>
    <w:rsid w:val="00F21E1B"/>
    <w:rsid w:val="00F23574"/>
    <w:rsid w:val="00F24E65"/>
    <w:rsid w:val="00F30F37"/>
    <w:rsid w:val="00F34D9C"/>
    <w:rsid w:val="00F37121"/>
    <w:rsid w:val="00F37168"/>
    <w:rsid w:val="00F431CC"/>
    <w:rsid w:val="00F434A7"/>
    <w:rsid w:val="00F506DE"/>
    <w:rsid w:val="00F516C7"/>
    <w:rsid w:val="00F5181F"/>
    <w:rsid w:val="00F53128"/>
    <w:rsid w:val="00F55DFE"/>
    <w:rsid w:val="00F56661"/>
    <w:rsid w:val="00F64734"/>
    <w:rsid w:val="00F651EF"/>
    <w:rsid w:val="00F65379"/>
    <w:rsid w:val="00F6659C"/>
    <w:rsid w:val="00F70EDB"/>
    <w:rsid w:val="00F744EA"/>
    <w:rsid w:val="00F751EE"/>
    <w:rsid w:val="00F765D7"/>
    <w:rsid w:val="00F76DB2"/>
    <w:rsid w:val="00F80356"/>
    <w:rsid w:val="00F80AF6"/>
    <w:rsid w:val="00F83D25"/>
    <w:rsid w:val="00F861AF"/>
    <w:rsid w:val="00F95181"/>
    <w:rsid w:val="00F96C76"/>
    <w:rsid w:val="00FA28B0"/>
    <w:rsid w:val="00FA3186"/>
    <w:rsid w:val="00FB1289"/>
    <w:rsid w:val="00FB370A"/>
    <w:rsid w:val="00FC3E37"/>
    <w:rsid w:val="00FD1B1F"/>
    <w:rsid w:val="00FD4FA8"/>
    <w:rsid w:val="00FE131E"/>
    <w:rsid w:val="00FF54B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5FB42F"/>
  <w15:docId w15:val="{072265DC-A875-461C-B7C4-DEF889E24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6DC"/>
    <w:pPr>
      <w:autoSpaceDE w:val="0"/>
      <w:autoSpaceDN w:val="0"/>
      <w:adjustRightInd w:val="0"/>
      <w:snapToGrid w:val="0"/>
      <w:spacing w:after="120" w:line="240" w:lineRule="auto"/>
      <w:jc w:val="both"/>
    </w:pPr>
    <w:rPr>
      <w:rFonts w:ascii="Times New Roman" w:hAnsi="Times New Roman" w:cs="Times New Roman"/>
      <w:lang w:val="en-US"/>
    </w:rPr>
  </w:style>
  <w:style w:type="paragraph" w:styleId="Heading1">
    <w:name w:val="heading 1"/>
    <w:basedOn w:val="Normal"/>
    <w:next w:val="Normal"/>
    <w:link w:val="Heading1Char"/>
    <w:qFormat/>
    <w:rsid w:val="004246DC"/>
    <w:pPr>
      <w:keepNext/>
      <w:numPr>
        <w:numId w:val="1"/>
      </w:numPr>
      <w:spacing w:before="120"/>
      <w:outlineLvl w:val="0"/>
    </w:pPr>
    <w:rPr>
      <w:b/>
      <w:bCs/>
      <w:sz w:val="28"/>
      <w:szCs w:val="28"/>
    </w:rPr>
  </w:style>
  <w:style w:type="paragraph" w:styleId="Heading2">
    <w:name w:val="heading 2"/>
    <w:basedOn w:val="Normal"/>
    <w:next w:val="Normal"/>
    <w:link w:val="Heading2Char"/>
    <w:qFormat/>
    <w:rsid w:val="004246DC"/>
    <w:pPr>
      <w:keepNext/>
      <w:numPr>
        <w:ilvl w:val="1"/>
        <w:numId w:val="1"/>
      </w:numPr>
      <w:tabs>
        <w:tab w:val="clear" w:pos="1002"/>
        <w:tab w:val="num" w:pos="576"/>
      </w:tabs>
      <w:spacing w:before="120"/>
      <w:ind w:left="576"/>
      <w:outlineLvl w:val="1"/>
    </w:pPr>
    <w:rPr>
      <w:b/>
      <w:bCs/>
      <w:sz w:val="24"/>
    </w:rPr>
  </w:style>
  <w:style w:type="paragraph" w:styleId="Heading3">
    <w:name w:val="heading 3"/>
    <w:basedOn w:val="Normal"/>
    <w:next w:val="Normal"/>
    <w:link w:val="Heading3Char"/>
    <w:qFormat/>
    <w:rsid w:val="004246DC"/>
    <w:pPr>
      <w:keepNext/>
      <w:numPr>
        <w:ilvl w:val="2"/>
        <w:numId w:val="1"/>
      </w:numPr>
      <w:spacing w:before="120"/>
      <w:outlineLvl w:val="2"/>
    </w:pPr>
    <w:rPr>
      <w:b/>
    </w:rPr>
  </w:style>
  <w:style w:type="paragraph" w:styleId="Heading4">
    <w:name w:val="heading 4"/>
    <w:basedOn w:val="Normal"/>
    <w:next w:val="Normal"/>
    <w:link w:val="Heading4Char"/>
    <w:qFormat/>
    <w:rsid w:val="004246DC"/>
    <w:pPr>
      <w:keepNext/>
      <w:numPr>
        <w:ilvl w:val="3"/>
        <w:numId w:val="1"/>
      </w:numPr>
      <w:spacing w:before="120"/>
      <w:outlineLvl w:val="3"/>
    </w:pPr>
    <w:rPr>
      <w:b/>
      <w:bCs/>
      <w:szCs w:val="28"/>
    </w:rPr>
  </w:style>
  <w:style w:type="paragraph" w:styleId="Heading5">
    <w:name w:val="heading 5"/>
    <w:basedOn w:val="Normal"/>
    <w:next w:val="Normal"/>
    <w:link w:val="Heading5Char"/>
    <w:qFormat/>
    <w:rsid w:val="004246DC"/>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4246DC"/>
    <w:pPr>
      <w:numPr>
        <w:ilvl w:val="5"/>
        <w:numId w:val="1"/>
      </w:numPr>
      <w:spacing w:before="240" w:after="60"/>
      <w:outlineLvl w:val="5"/>
    </w:pPr>
    <w:rPr>
      <w:b/>
      <w:bCs/>
    </w:rPr>
  </w:style>
  <w:style w:type="paragraph" w:styleId="Heading7">
    <w:name w:val="heading 7"/>
    <w:basedOn w:val="Normal"/>
    <w:next w:val="Normal"/>
    <w:link w:val="Heading7Char"/>
    <w:qFormat/>
    <w:rsid w:val="004246DC"/>
    <w:pPr>
      <w:numPr>
        <w:ilvl w:val="6"/>
        <w:numId w:val="1"/>
      </w:numPr>
      <w:spacing w:before="240" w:after="60"/>
      <w:outlineLvl w:val="6"/>
    </w:pPr>
    <w:rPr>
      <w:sz w:val="24"/>
      <w:szCs w:val="24"/>
    </w:rPr>
  </w:style>
  <w:style w:type="paragraph" w:styleId="Heading8">
    <w:name w:val="heading 8"/>
    <w:basedOn w:val="Normal"/>
    <w:next w:val="Normal"/>
    <w:link w:val="Heading8Char"/>
    <w:qFormat/>
    <w:rsid w:val="004246D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rsid w:val="004246D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46DC"/>
    <w:rPr>
      <w:rFonts w:ascii="Times New Roman" w:hAnsi="Times New Roman" w:cs="Times New Roman"/>
      <w:b/>
      <w:bCs/>
      <w:sz w:val="28"/>
      <w:szCs w:val="28"/>
      <w:lang w:val="en-US"/>
    </w:rPr>
  </w:style>
  <w:style w:type="character" w:customStyle="1" w:styleId="Heading2Char">
    <w:name w:val="Heading 2 Char"/>
    <w:basedOn w:val="DefaultParagraphFont"/>
    <w:link w:val="Heading2"/>
    <w:rsid w:val="004246DC"/>
    <w:rPr>
      <w:rFonts w:ascii="Times New Roman" w:hAnsi="Times New Roman" w:cs="Times New Roman"/>
      <w:b/>
      <w:bCs/>
      <w:sz w:val="24"/>
      <w:lang w:val="en-US"/>
    </w:rPr>
  </w:style>
  <w:style w:type="character" w:customStyle="1" w:styleId="Heading3Char">
    <w:name w:val="Heading 3 Char"/>
    <w:basedOn w:val="DefaultParagraphFont"/>
    <w:link w:val="Heading3"/>
    <w:rsid w:val="004246DC"/>
    <w:rPr>
      <w:rFonts w:ascii="Times New Roman" w:hAnsi="Times New Roman" w:cs="Times New Roman"/>
      <w:b/>
      <w:lang w:val="en-US"/>
    </w:rPr>
  </w:style>
  <w:style w:type="character" w:customStyle="1" w:styleId="Heading4Char">
    <w:name w:val="Heading 4 Char"/>
    <w:basedOn w:val="DefaultParagraphFont"/>
    <w:link w:val="Heading4"/>
    <w:rsid w:val="004246DC"/>
    <w:rPr>
      <w:rFonts w:ascii="Times New Roman" w:hAnsi="Times New Roman" w:cs="Times New Roman"/>
      <w:b/>
      <w:bCs/>
      <w:szCs w:val="28"/>
      <w:lang w:val="en-US"/>
    </w:rPr>
  </w:style>
  <w:style w:type="character" w:customStyle="1" w:styleId="Heading5Char">
    <w:name w:val="Heading 5 Char"/>
    <w:basedOn w:val="DefaultParagraphFont"/>
    <w:link w:val="Heading5"/>
    <w:rsid w:val="004246DC"/>
    <w:rPr>
      <w:rFonts w:ascii="Times New Roman" w:hAnsi="Times New Roman" w:cs="Times New Roman"/>
      <w:b/>
      <w:bCs/>
      <w:i/>
      <w:iCs/>
      <w:szCs w:val="26"/>
      <w:lang w:val="en-US"/>
    </w:rPr>
  </w:style>
  <w:style w:type="character" w:customStyle="1" w:styleId="Heading6Char">
    <w:name w:val="Heading 6 Char"/>
    <w:basedOn w:val="DefaultParagraphFont"/>
    <w:link w:val="Heading6"/>
    <w:rsid w:val="004246DC"/>
    <w:rPr>
      <w:rFonts w:ascii="Times New Roman" w:hAnsi="Times New Roman" w:cs="Times New Roman"/>
      <w:b/>
      <w:bCs/>
      <w:lang w:val="en-US"/>
    </w:rPr>
  </w:style>
  <w:style w:type="character" w:customStyle="1" w:styleId="Heading7Char">
    <w:name w:val="Heading 7 Char"/>
    <w:basedOn w:val="DefaultParagraphFont"/>
    <w:link w:val="Heading7"/>
    <w:rsid w:val="004246DC"/>
    <w:rPr>
      <w:rFonts w:ascii="Times New Roman" w:hAnsi="Times New Roman" w:cs="Times New Roman"/>
      <w:sz w:val="24"/>
      <w:szCs w:val="24"/>
      <w:lang w:val="en-US"/>
    </w:rPr>
  </w:style>
  <w:style w:type="character" w:customStyle="1" w:styleId="Heading8Char">
    <w:name w:val="Heading 8 Char"/>
    <w:basedOn w:val="DefaultParagraphFont"/>
    <w:link w:val="Heading8"/>
    <w:rsid w:val="004246DC"/>
    <w:rPr>
      <w:rFonts w:ascii="Times New Roman"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4246DC"/>
    <w:rPr>
      <w:rFonts w:ascii="Arial" w:hAnsi="Arial" w:cs="Arial"/>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246DC"/>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246DC"/>
    <w:rPr>
      <w:rFonts w:ascii="Times New Roman" w:eastAsiaTheme="minorEastAsia" w:hAnsi="Times New Roman" w:cs="Times New Roman"/>
      <w:lang w:val="en-US"/>
    </w:rPr>
  </w:style>
  <w:style w:type="paragraph" w:styleId="ListParagraph">
    <w:name w:val="List Paragraph"/>
    <w:aliases w:val="- Bullets,목록 단락,Lista1,?? ??,?????,????,リスト段落,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4246DC"/>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Lista1 Char,?? ?? Char,????? Char,???? Char,リスト段落 Char,列出段落1 Char,中等深浅网格 1 - 着色 21 Char,列表段落 Char,列出段落 Char,¥¡¡¡¡ì¬º¥¹¥È¶ÎÂä Char,ÁÐ³ö¶ÎÂä Char,列表段落1 Char,—ño’i—Ž Char,¥ê¥¹¥È¶ÎÂä Char,Paragrafo elenco Char"/>
    <w:link w:val="ListParagraph"/>
    <w:uiPriority w:val="34"/>
    <w:qFormat/>
    <w:locked/>
    <w:rsid w:val="004246DC"/>
    <w:rPr>
      <w:rFonts w:ascii="Calibri" w:eastAsiaTheme="minorEastAsia" w:hAnsi="Calibri" w:cs="Calibri"/>
      <w:sz w:val="21"/>
      <w:szCs w:val="21"/>
      <w:lang w:val="en-US" w:eastAsia="zh-CN"/>
    </w:rPr>
  </w:style>
  <w:style w:type="paragraph" w:customStyle="1" w:styleId="CRCoverPage">
    <w:name w:val="CR Cover Page"/>
    <w:next w:val="Normal"/>
    <w:rsid w:val="004246DC"/>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4246DC"/>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References">
    <w:name w:val="References"/>
    <w:basedOn w:val="Normal"/>
    <w:rsid w:val="00C3754F"/>
    <w:pPr>
      <w:numPr>
        <w:numId w:val="3"/>
      </w:numPr>
      <w:adjustRightInd/>
      <w:spacing w:after="60"/>
    </w:pPr>
    <w:rPr>
      <w:sz w:val="20"/>
      <w:szCs w:val="16"/>
    </w:rPr>
  </w:style>
  <w:style w:type="paragraph" w:styleId="Footer">
    <w:name w:val="footer"/>
    <w:basedOn w:val="Normal"/>
    <w:link w:val="FooterChar"/>
    <w:uiPriority w:val="99"/>
    <w:unhideWhenUsed/>
    <w:rsid w:val="00530B04"/>
    <w:pPr>
      <w:tabs>
        <w:tab w:val="center" w:pos="4703"/>
        <w:tab w:val="right" w:pos="9406"/>
      </w:tabs>
      <w:spacing w:after="0"/>
    </w:pPr>
  </w:style>
  <w:style w:type="character" w:customStyle="1" w:styleId="FooterChar">
    <w:name w:val="Footer Char"/>
    <w:basedOn w:val="DefaultParagraphFont"/>
    <w:link w:val="Footer"/>
    <w:uiPriority w:val="99"/>
    <w:rsid w:val="00530B04"/>
    <w:rPr>
      <w:rFonts w:ascii="Times New Roman" w:eastAsiaTheme="minorEastAsia" w:hAnsi="Times New Roman" w:cs="Times New Roman"/>
      <w:lang w:val="en-US"/>
    </w:rPr>
  </w:style>
  <w:style w:type="character" w:styleId="Hyperlink">
    <w:name w:val="Hyperlink"/>
    <w:uiPriority w:val="99"/>
    <w:rsid w:val="00E36734"/>
    <w:rPr>
      <w:color w:val="0000FF"/>
      <w:u w:val="single"/>
    </w:rPr>
  </w:style>
  <w:style w:type="character" w:styleId="CommentReference">
    <w:name w:val="annotation reference"/>
    <w:basedOn w:val="DefaultParagraphFont"/>
    <w:uiPriority w:val="99"/>
    <w:semiHidden/>
    <w:unhideWhenUsed/>
    <w:rsid w:val="00646AEF"/>
    <w:rPr>
      <w:sz w:val="16"/>
      <w:szCs w:val="16"/>
    </w:rPr>
  </w:style>
  <w:style w:type="paragraph" w:styleId="CommentText">
    <w:name w:val="annotation text"/>
    <w:basedOn w:val="Normal"/>
    <w:link w:val="CommentTextChar"/>
    <w:uiPriority w:val="99"/>
    <w:semiHidden/>
    <w:unhideWhenUsed/>
    <w:rsid w:val="00646AEF"/>
    <w:rPr>
      <w:sz w:val="20"/>
      <w:szCs w:val="20"/>
    </w:rPr>
  </w:style>
  <w:style w:type="character" w:customStyle="1" w:styleId="CommentTextChar">
    <w:name w:val="Comment Text Char"/>
    <w:basedOn w:val="DefaultParagraphFont"/>
    <w:link w:val="CommentText"/>
    <w:uiPriority w:val="99"/>
    <w:semiHidden/>
    <w:rsid w:val="00646AEF"/>
    <w:rPr>
      <w:rFonts w:ascii="Times New Roman" w:eastAsiaTheme="minorEastAsia"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46AEF"/>
    <w:rPr>
      <w:b/>
      <w:bCs/>
    </w:rPr>
  </w:style>
  <w:style w:type="character" w:customStyle="1" w:styleId="CommentSubjectChar">
    <w:name w:val="Comment Subject Char"/>
    <w:basedOn w:val="CommentTextChar"/>
    <w:link w:val="CommentSubject"/>
    <w:uiPriority w:val="99"/>
    <w:semiHidden/>
    <w:rsid w:val="00646AEF"/>
    <w:rPr>
      <w:rFonts w:ascii="Times New Roman" w:eastAsiaTheme="minorEastAsia" w:hAnsi="Times New Roman" w:cs="Times New Roman"/>
      <w:b/>
      <w:bCs/>
      <w:sz w:val="20"/>
      <w:szCs w:val="20"/>
      <w:lang w:val="en-US"/>
    </w:rPr>
  </w:style>
  <w:style w:type="paragraph" w:styleId="Revision">
    <w:name w:val="Revision"/>
    <w:hidden/>
    <w:uiPriority w:val="99"/>
    <w:semiHidden/>
    <w:rsid w:val="00646AEF"/>
    <w:pPr>
      <w:spacing w:after="0" w:line="240" w:lineRule="auto"/>
    </w:pPr>
    <w:rPr>
      <w:rFonts w:ascii="Times New Roman" w:hAnsi="Times New Roman" w:cs="Times New Roman"/>
      <w:lang w:val="en-US"/>
    </w:rPr>
  </w:style>
  <w:style w:type="paragraph" w:styleId="BalloonText">
    <w:name w:val="Balloon Text"/>
    <w:basedOn w:val="Normal"/>
    <w:link w:val="BalloonTextChar"/>
    <w:uiPriority w:val="99"/>
    <w:semiHidden/>
    <w:unhideWhenUsed/>
    <w:rsid w:val="00646A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AEF"/>
    <w:rPr>
      <w:rFonts w:ascii="Segoe UI" w:eastAsiaTheme="minorEastAsia" w:hAnsi="Segoe UI" w:cs="Segoe UI"/>
      <w:sz w:val="18"/>
      <w:szCs w:val="18"/>
      <w:lang w:val="en-US"/>
    </w:rPr>
  </w:style>
  <w:style w:type="paragraph" w:customStyle="1" w:styleId="LGTdoc">
    <w:name w:val="LGTdoc_본문"/>
    <w:basedOn w:val="Normal"/>
    <w:rsid w:val="00BE0768"/>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h1">
    <w:name w:val="h1"/>
    <w:basedOn w:val="Normal"/>
    <w:rsid w:val="0005228D"/>
    <w:pPr>
      <w:autoSpaceDE/>
      <w:autoSpaceDN/>
      <w:adjustRightInd/>
      <w:snapToGrid/>
      <w:spacing w:after="0"/>
      <w:jc w:val="left"/>
    </w:pPr>
    <w:rPr>
      <w:rFonts w:ascii="Times" w:eastAsia="Batang" w:hAnsi="Times"/>
      <w:sz w:val="20"/>
      <w:szCs w:val="24"/>
      <w:lang w:val="en-GB"/>
    </w:rPr>
  </w:style>
  <w:style w:type="paragraph" w:customStyle="1" w:styleId="B2">
    <w:name w:val="B2"/>
    <w:basedOn w:val="List2"/>
    <w:link w:val="B2Char"/>
    <w:rsid w:val="003040E4"/>
    <w:pPr>
      <w:overflowPunct w:val="0"/>
      <w:snapToGrid/>
      <w:spacing w:after="180"/>
      <w:ind w:left="851" w:hanging="284"/>
      <w:contextualSpacing w:val="0"/>
      <w:jc w:val="left"/>
    </w:pPr>
    <w:rPr>
      <w:rFonts w:eastAsia="Times New Roman"/>
      <w:sz w:val="20"/>
      <w:szCs w:val="20"/>
      <w:lang w:val="en-GB" w:eastAsia="en-GB"/>
    </w:rPr>
  </w:style>
  <w:style w:type="paragraph" w:styleId="List2">
    <w:name w:val="List 2"/>
    <w:basedOn w:val="Normal"/>
    <w:uiPriority w:val="99"/>
    <w:semiHidden/>
    <w:unhideWhenUsed/>
    <w:rsid w:val="003040E4"/>
    <w:pPr>
      <w:ind w:left="566" w:hanging="283"/>
      <w:contextualSpacing/>
    </w:pPr>
  </w:style>
  <w:style w:type="paragraph" w:styleId="TOC2">
    <w:name w:val="toc 2"/>
    <w:basedOn w:val="TOC1"/>
    <w:uiPriority w:val="39"/>
    <w:qFormat/>
    <w:rsid w:val="00D3542C"/>
    <w:pPr>
      <w:keepLines/>
      <w:widowControl w:val="0"/>
      <w:tabs>
        <w:tab w:val="right" w:leader="dot" w:pos="9639"/>
      </w:tabs>
      <w:autoSpaceDE/>
      <w:autoSpaceDN/>
      <w:adjustRightInd/>
      <w:snapToGrid/>
      <w:spacing w:after="0"/>
      <w:ind w:left="851" w:right="425" w:hanging="851"/>
      <w:jc w:val="left"/>
    </w:pPr>
    <w:rPr>
      <w:rFonts w:eastAsia="SimSun"/>
      <w:noProof/>
      <w:sz w:val="20"/>
      <w:szCs w:val="20"/>
      <w:lang w:val="en-GB"/>
    </w:rPr>
  </w:style>
  <w:style w:type="paragraph" w:styleId="TOC1">
    <w:name w:val="toc 1"/>
    <w:basedOn w:val="Normal"/>
    <w:next w:val="Normal"/>
    <w:autoRedefine/>
    <w:uiPriority w:val="39"/>
    <w:semiHidden/>
    <w:unhideWhenUsed/>
    <w:rsid w:val="00D3542C"/>
    <w:pPr>
      <w:spacing w:after="100"/>
    </w:pPr>
  </w:style>
  <w:style w:type="paragraph" w:customStyle="1" w:styleId="B1">
    <w:name w:val="B1"/>
    <w:basedOn w:val="List"/>
    <w:link w:val="B10"/>
    <w:qFormat/>
    <w:rsid w:val="00B0009D"/>
    <w:pPr>
      <w:autoSpaceDE/>
      <w:autoSpaceDN/>
      <w:adjustRightInd/>
      <w:snapToGrid/>
      <w:spacing w:after="180"/>
      <w:ind w:left="568" w:hanging="284"/>
      <w:contextualSpacing w:val="0"/>
      <w:jc w:val="left"/>
    </w:pPr>
    <w:rPr>
      <w:rFonts w:eastAsia="Malgun Gothic"/>
      <w:sz w:val="20"/>
      <w:szCs w:val="20"/>
      <w:lang w:val="en-GB"/>
    </w:rPr>
  </w:style>
  <w:style w:type="character" w:customStyle="1" w:styleId="B10">
    <w:name w:val="B1 (文字)"/>
    <w:link w:val="B1"/>
    <w:locked/>
    <w:rsid w:val="00B0009D"/>
    <w:rPr>
      <w:rFonts w:ascii="Times New Roman" w:eastAsia="Malgun Gothic" w:hAnsi="Times New Roman" w:cs="Times New Roman"/>
      <w:sz w:val="20"/>
      <w:szCs w:val="20"/>
      <w:lang w:val="en-GB"/>
    </w:rPr>
  </w:style>
  <w:style w:type="character" w:customStyle="1" w:styleId="B2Char">
    <w:name w:val="B2 Char"/>
    <w:link w:val="B2"/>
    <w:rsid w:val="00B0009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0009D"/>
    <w:pPr>
      <w:ind w:left="283" w:hanging="283"/>
      <w:contextualSpacing/>
    </w:pPr>
  </w:style>
  <w:style w:type="table" w:styleId="TableGrid">
    <w:name w:val="Table Grid"/>
    <w:basedOn w:val="TableNormal"/>
    <w:uiPriority w:val="39"/>
    <w:rsid w:val="00984E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
    <w:basedOn w:val="Normal"/>
    <w:next w:val="Normal"/>
    <w:link w:val="CaptionChar1"/>
    <w:uiPriority w:val="99"/>
    <w:qFormat/>
    <w:rsid w:val="00707D3B"/>
    <w:pPr>
      <w:autoSpaceDE/>
      <w:autoSpaceDN/>
      <w:adjustRightInd/>
      <w:snapToGrid/>
      <w:spacing w:before="120" w:line="259" w:lineRule="auto"/>
      <w:jc w:val="left"/>
    </w:pPr>
    <w:rPr>
      <w:rFonts w:ascii="Calibri" w:eastAsia="Calibri" w:hAnsi="Calibri"/>
      <w:b/>
      <w:lang w:val="en-GB"/>
    </w:rPr>
  </w:style>
  <w:style w:type="paragraph" w:customStyle="1" w:styleId="Comments">
    <w:name w:val="Comments"/>
    <w:basedOn w:val="Normal"/>
    <w:link w:val="CommentsChar"/>
    <w:qFormat/>
    <w:rsid w:val="000153B8"/>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0153B8"/>
    <w:rPr>
      <w:rFonts w:ascii="Arial" w:eastAsia="MS Mincho" w:hAnsi="Arial" w:cs="Times New Roman"/>
      <w:i/>
      <w:sz w:val="18"/>
      <w:szCs w:val="24"/>
      <w:lang w:val="en-GB" w:eastAsia="en-GB"/>
    </w:rPr>
  </w:style>
  <w:style w:type="numbering" w:customStyle="1" w:styleId="StyleBulletedSymbolsymbolLeft025Hanging0252">
    <w:name w:val="Style Bulleted Symbol (symbol) Left:  0.25&quot; Hanging:  0.25&quot;2"/>
    <w:basedOn w:val="NoList"/>
    <w:rsid w:val="00956C9F"/>
    <w:pPr>
      <w:numPr>
        <w:numId w:val="17"/>
      </w:numPr>
    </w:pPr>
  </w:style>
  <w:style w:type="character" w:styleId="UnresolvedMention">
    <w:name w:val="Unresolved Mention"/>
    <w:basedOn w:val="DefaultParagraphFont"/>
    <w:uiPriority w:val="99"/>
    <w:semiHidden/>
    <w:unhideWhenUsed/>
    <w:rsid w:val="002F405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link w:val="Caption"/>
    <w:uiPriority w:val="99"/>
    <w:rsid w:val="006E59FA"/>
    <w:rPr>
      <w:rFonts w:ascii="Calibri" w:eastAsia="Calibri" w:hAnsi="Calibri"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330964">
      <w:bodyDiv w:val="1"/>
      <w:marLeft w:val="0"/>
      <w:marRight w:val="0"/>
      <w:marTop w:val="0"/>
      <w:marBottom w:val="0"/>
      <w:divBdr>
        <w:top w:val="none" w:sz="0" w:space="0" w:color="auto"/>
        <w:left w:val="none" w:sz="0" w:space="0" w:color="auto"/>
        <w:bottom w:val="none" w:sz="0" w:space="0" w:color="auto"/>
        <w:right w:val="none" w:sz="0" w:space="0" w:color="auto"/>
      </w:divBdr>
    </w:div>
    <w:div w:id="730272045">
      <w:bodyDiv w:val="1"/>
      <w:marLeft w:val="0"/>
      <w:marRight w:val="0"/>
      <w:marTop w:val="0"/>
      <w:marBottom w:val="0"/>
      <w:divBdr>
        <w:top w:val="none" w:sz="0" w:space="0" w:color="auto"/>
        <w:left w:val="none" w:sz="0" w:space="0" w:color="auto"/>
        <w:bottom w:val="none" w:sz="0" w:space="0" w:color="auto"/>
        <w:right w:val="none" w:sz="0" w:space="0" w:color="auto"/>
      </w:divBdr>
    </w:div>
    <w:div w:id="1029331531">
      <w:bodyDiv w:val="1"/>
      <w:marLeft w:val="0"/>
      <w:marRight w:val="0"/>
      <w:marTop w:val="0"/>
      <w:marBottom w:val="0"/>
      <w:divBdr>
        <w:top w:val="none" w:sz="0" w:space="0" w:color="auto"/>
        <w:left w:val="none" w:sz="0" w:space="0" w:color="auto"/>
        <w:bottom w:val="none" w:sz="0" w:space="0" w:color="auto"/>
        <w:right w:val="none" w:sz="0" w:space="0" w:color="auto"/>
      </w:divBdr>
    </w:div>
    <w:div w:id="1284651830">
      <w:bodyDiv w:val="1"/>
      <w:marLeft w:val="0"/>
      <w:marRight w:val="0"/>
      <w:marTop w:val="0"/>
      <w:marBottom w:val="0"/>
      <w:divBdr>
        <w:top w:val="none" w:sz="0" w:space="0" w:color="auto"/>
        <w:left w:val="none" w:sz="0" w:space="0" w:color="auto"/>
        <w:bottom w:val="none" w:sz="0" w:space="0" w:color="auto"/>
        <w:right w:val="none" w:sz="0" w:space="0" w:color="auto"/>
      </w:divBdr>
    </w:div>
    <w:div w:id="1387341068">
      <w:bodyDiv w:val="1"/>
      <w:marLeft w:val="0"/>
      <w:marRight w:val="0"/>
      <w:marTop w:val="0"/>
      <w:marBottom w:val="0"/>
      <w:divBdr>
        <w:top w:val="none" w:sz="0" w:space="0" w:color="auto"/>
        <w:left w:val="none" w:sz="0" w:space="0" w:color="auto"/>
        <w:bottom w:val="none" w:sz="0" w:space="0" w:color="auto"/>
        <w:right w:val="none" w:sz="0" w:space="0" w:color="auto"/>
      </w:divBdr>
    </w:div>
    <w:div w:id="1403991727">
      <w:bodyDiv w:val="1"/>
      <w:marLeft w:val="0"/>
      <w:marRight w:val="0"/>
      <w:marTop w:val="0"/>
      <w:marBottom w:val="0"/>
      <w:divBdr>
        <w:top w:val="none" w:sz="0" w:space="0" w:color="auto"/>
        <w:left w:val="none" w:sz="0" w:space="0" w:color="auto"/>
        <w:bottom w:val="none" w:sz="0" w:space="0" w:color="auto"/>
        <w:right w:val="none" w:sz="0" w:space="0" w:color="auto"/>
      </w:divBdr>
    </w:div>
    <w:div w:id="1479762866">
      <w:bodyDiv w:val="1"/>
      <w:marLeft w:val="0"/>
      <w:marRight w:val="0"/>
      <w:marTop w:val="0"/>
      <w:marBottom w:val="0"/>
      <w:divBdr>
        <w:top w:val="none" w:sz="0" w:space="0" w:color="auto"/>
        <w:left w:val="none" w:sz="0" w:space="0" w:color="auto"/>
        <w:bottom w:val="none" w:sz="0" w:space="0" w:color="auto"/>
        <w:right w:val="none" w:sz="0" w:space="0" w:color="auto"/>
      </w:divBdr>
    </w:div>
    <w:div w:id="1569849425">
      <w:bodyDiv w:val="1"/>
      <w:marLeft w:val="0"/>
      <w:marRight w:val="0"/>
      <w:marTop w:val="0"/>
      <w:marBottom w:val="0"/>
      <w:divBdr>
        <w:top w:val="none" w:sz="0" w:space="0" w:color="auto"/>
        <w:left w:val="none" w:sz="0" w:space="0" w:color="auto"/>
        <w:bottom w:val="none" w:sz="0" w:space="0" w:color="auto"/>
        <w:right w:val="none" w:sz="0" w:space="0" w:color="auto"/>
      </w:divBdr>
    </w:div>
    <w:div w:id="1660183715">
      <w:bodyDiv w:val="1"/>
      <w:marLeft w:val="0"/>
      <w:marRight w:val="0"/>
      <w:marTop w:val="0"/>
      <w:marBottom w:val="0"/>
      <w:divBdr>
        <w:top w:val="none" w:sz="0" w:space="0" w:color="auto"/>
        <w:left w:val="none" w:sz="0" w:space="0" w:color="auto"/>
        <w:bottom w:val="none" w:sz="0" w:space="0" w:color="auto"/>
        <w:right w:val="none" w:sz="0" w:space="0" w:color="auto"/>
      </w:divBdr>
    </w:div>
    <w:div w:id="1750418672">
      <w:bodyDiv w:val="1"/>
      <w:marLeft w:val="0"/>
      <w:marRight w:val="0"/>
      <w:marTop w:val="0"/>
      <w:marBottom w:val="0"/>
      <w:divBdr>
        <w:top w:val="none" w:sz="0" w:space="0" w:color="auto"/>
        <w:left w:val="none" w:sz="0" w:space="0" w:color="auto"/>
        <w:bottom w:val="none" w:sz="0" w:space="0" w:color="auto"/>
        <w:right w:val="none" w:sz="0" w:space="0" w:color="auto"/>
      </w:divBdr>
    </w:div>
    <w:div w:id="17738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68664-7E65-4C85-A5E2-AC1622ED2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5</Pages>
  <Words>1723</Words>
  <Characters>9827</Characters>
  <Application>Microsoft Office Word</Application>
  <DocSecurity>0</DocSecurity>
  <Lines>81</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11527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Beale, Martin</cp:lastModifiedBy>
  <cp:revision>22</cp:revision>
  <cp:lastPrinted>2018-09-24T06:57:00Z</cp:lastPrinted>
  <dcterms:created xsi:type="dcterms:W3CDTF">2019-10-02T21:23:00Z</dcterms:created>
  <dcterms:modified xsi:type="dcterms:W3CDTF">2019-11-09T01:41:00Z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
  </property>
  <property fmtid="{D5CDD505-2E9C-101B-9397-08002B2CF9AE}" pid="3" name="SecurityClass">
    <vt:lpwstr>.</vt:lpwstr>
  </property>
  <property fmtid="{D5CDD505-2E9C-101B-9397-08002B2CF9AE}" pid="4" name="Date">
    <vt:lpwstr>2019-02-11</vt:lpwstr>
  </property>
  <property fmtid="{D5CDD505-2E9C-101B-9397-08002B2CF9AE}" pid="5" name="DocumentSource">
    <vt:lpwstr/>
  </property>
  <property fmtid="{D5CDD505-2E9C-101B-9397-08002B2CF9AE}" pid="6" name="Prepared">
    <vt:lpwstr>Ljung, Rickard (23060230)</vt:lpwstr>
  </property>
</Properties>
</file>